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FF6" w:rsidRPr="003C5FF6" w:rsidRDefault="003C5FF6" w:rsidP="003C5FF6">
      <w:pPr>
        <w:spacing w:after="120" w:line="240" w:lineRule="auto"/>
        <w:rPr>
          <w:rFonts w:asciiTheme="majorHAnsi" w:hAnsiTheme="majorHAnsi" w:cs="Arial"/>
          <w:b/>
        </w:rPr>
      </w:pPr>
      <w:r w:rsidRPr="003C5FF6">
        <w:rPr>
          <w:rFonts w:asciiTheme="majorHAnsi" w:hAnsiTheme="majorHAnsi" w:cs="Arial"/>
          <w:b/>
        </w:rPr>
        <w:t>ANTECEDENTES</w:t>
      </w:r>
    </w:p>
    <w:p w:rsidR="003C5FF6" w:rsidRPr="003C5FF6" w:rsidRDefault="003C5FF6" w:rsidP="003C5FF6">
      <w:pPr>
        <w:spacing w:after="120" w:line="240" w:lineRule="auto"/>
        <w:jc w:val="both"/>
        <w:rPr>
          <w:rFonts w:asciiTheme="majorHAnsi" w:eastAsia="Times New Roman" w:hAnsiTheme="majorHAnsi" w:cs="Arial"/>
          <w:lang w:val="es-ES_tradnl" w:eastAsia="es-ES"/>
        </w:rPr>
      </w:pPr>
      <w:r w:rsidRPr="003C5FF6">
        <w:rPr>
          <w:rFonts w:asciiTheme="majorHAnsi" w:eastAsia="Calibri" w:hAnsiTheme="majorHAnsi" w:cs="Arial"/>
          <w:color w:val="000000"/>
        </w:rPr>
        <w:t>La formación de Técnicos en la Salud se situó en el nivel medio desde antes del año 1959, desde aquella época y de forma muy limitada, se realizaba formación de dietistas durante los cursos de verano que .</w:t>
      </w:r>
      <w:r w:rsidRPr="003C5FF6">
        <w:rPr>
          <w:rFonts w:asciiTheme="majorHAnsi" w:hAnsiTheme="majorHAnsi" w:cs="Arial"/>
        </w:rPr>
        <w:t>se dictaban en la Universidad de La Habana. D</w:t>
      </w:r>
      <w:r w:rsidRPr="003C5FF6">
        <w:rPr>
          <w:rFonts w:asciiTheme="majorHAnsi" w:eastAsia="Calibri" w:hAnsiTheme="majorHAnsi" w:cs="Arial"/>
          <w:color w:val="000000"/>
        </w:rPr>
        <w:t>esde ese entonces e</w:t>
      </w:r>
      <w:r w:rsidRPr="003C5FF6">
        <w:rPr>
          <w:rFonts w:asciiTheme="majorHAnsi" w:eastAsia="Times New Roman" w:hAnsiTheme="majorHAnsi" w:cs="Arial"/>
          <w:lang w:val="es-ES_tradnl" w:eastAsia="es-ES"/>
        </w:rPr>
        <w:t xml:space="preserve"> históricamente, en los planes y programas para la formación de los profesionales de la salud en Cuba no existió ninguna disciplina o asignatura en cuyos contenidos se abordarán los temas relacionados con la alimentación </w:t>
      </w:r>
      <w:proofErr w:type="spellStart"/>
      <w:r w:rsidRPr="003C5FF6">
        <w:rPr>
          <w:rFonts w:asciiTheme="majorHAnsi" w:eastAsia="Times New Roman" w:hAnsiTheme="majorHAnsi" w:cs="Arial"/>
          <w:lang w:val="es-ES_tradnl" w:eastAsia="es-ES"/>
        </w:rPr>
        <w:t>parala</w:t>
      </w:r>
      <w:proofErr w:type="spellEnd"/>
      <w:r w:rsidRPr="003C5FF6">
        <w:rPr>
          <w:rFonts w:asciiTheme="majorHAnsi" w:eastAsia="Times New Roman" w:hAnsiTheme="majorHAnsi" w:cs="Arial"/>
          <w:lang w:val="es-ES_tradnl" w:eastAsia="es-ES"/>
        </w:rPr>
        <w:t xml:space="preserve"> nutrición del hombre durante el proceso salud enfermedad.</w:t>
      </w:r>
    </w:p>
    <w:p w:rsidR="003C5FF6" w:rsidRPr="003C5FF6" w:rsidRDefault="003C5FF6" w:rsidP="003C5FF6">
      <w:pPr>
        <w:pStyle w:val="Textoindependiente"/>
        <w:spacing w:after="120"/>
        <w:rPr>
          <w:rFonts w:asciiTheme="majorHAnsi" w:hAnsiTheme="majorHAnsi" w:cs="Arial"/>
          <w:sz w:val="22"/>
          <w:szCs w:val="22"/>
        </w:rPr>
      </w:pPr>
      <w:r w:rsidRPr="003C5FF6">
        <w:rPr>
          <w:rFonts w:asciiTheme="majorHAnsi" w:hAnsiTheme="majorHAnsi" w:cs="Arial"/>
          <w:sz w:val="22"/>
          <w:szCs w:val="22"/>
        </w:rPr>
        <w:t>A partir del año 1965 se inició la formación masiva y sistemática de personal de dietética con el curso en La Habana y después en Pinar del Río, Camagüey, Holguín y Santiago de Cuba.</w:t>
      </w:r>
    </w:p>
    <w:p w:rsidR="003C5FF6" w:rsidRPr="003C5FF6" w:rsidRDefault="003C5FF6" w:rsidP="003C5FF6">
      <w:pPr>
        <w:spacing w:after="120" w:line="240" w:lineRule="auto"/>
        <w:jc w:val="both"/>
        <w:rPr>
          <w:rFonts w:asciiTheme="majorHAnsi" w:hAnsiTheme="majorHAnsi" w:cs="Arial"/>
        </w:rPr>
      </w:pPr>
      <w:r w:rsidRPr="003C5FF6">
        <w:rPr>
          <w:rFonts w:asciiTheme="majorHAnsi" w:hAnsiTheme="majorHAnsi" w:cs="Arial"/>
        </w:rPr>
        <w:t xml:space="preserve">Durante los años 70 la formación de dietistas estuvo a cargo de los especialistas en Nutrición e Higiene de los Alimentos, el </w:t>
      </w:r>
      <w:proofErr w:type="spellStart"/>
      <w:r w:rsidRPr="003C5FF6">
        <w:rPr>
          <w:rFonts w:asciiTheme="majorHAnsi" w:hAnsiTheme="majorHAnsi" w:cs="Arial"/>
        </w:rPr>
        <w:t>egresadode</w:t>
      </w:r>
      <w:proofErr w:type="spellEnd"/>
      <w:r w:rsidRPr="003C5FF6">
        <w:rPr>
          <w:rFonts w:asciiTheme="majorHAnsi" w:hAnsiTheme="majorHAnsi" w:cs="Arial"/>
        </w:rPr>
        <w:t xml:space="preserve"> aquella época brindó un aporte importante para el desarrollo de la alimentación y nutrición.</w:t>
      </w:r>
    </w:p>
    <w:p w:rsidR="003C5FF6" w:rsidRPr="003C5FF6" w:rsidRDefault="003C5FF6" w:rsidP="003C5FF6">
      <w:pPr>
        <w:spacing w:after="120" w:line="240" w:lineRule="auto"/>
        <w:jc w:val="both"/>
        <w:rPr>
          <w:rFonts w:asciiTheme="majorHAnsi" w:hAnsiTheme="majorHAnsi" w:cs="Arial"/>
        </w:rPr>
      </w:pPr>
      <w:r w:rsidRPr="003C5FF6">
        <w:rPr>
          <w:rFonts w:asciiTheme="majorHAnsi" w:eastAsia="Calibri" w:hAnsiTheme="majorHAnsi" w:cs="Arial"/>
          <w:color w:val="000000"/>
        </w:rPr>
        <w:t xml:space="preserve">En el período 1976-1989, y a tono con la institucionalización del país, se iniciaron transformaciones para el perfeccionamiento docente de la enseñanza médica media de la salud. El aspecto más sobresaliente de este programa de transformaciones fue la construcción de los politécnicos de la salud a todo lo largo del país, en respuesta a una propuesta hecha por el Comandante en Jefe Fidel Castro Ruz. </w:t>
      </w:r>
      <w:r w:rsidRPr="003C5FF6">
        <w:rPr>
          <w:rFonts w:asciiTheme="majorHAnsi" w:hAnsiTheme="majorHAnsi" w:cs="Arial"/>
        </w:rPr>
        <w:t>Con la aparición de los Politécnicos de la Salud, se mantuvo la continuidad de esta formación durante esa década.</w:t>
      </w:r>
    </w:p>
    <w:p w:rsidR="003C5FF6" w:rsidRPr="003C5FF6" w:rsidRDefault="003C5FF6" w:rsidP="003C5FF6">
      <w:pPr>
        <w:spacing w:after="120" w:line="240" w:lineRule="auto"/>
        <w:jc w:val="both"/>
        <w:rPr>
          <w:rFonts w:asciiTheme="majorHAnsi" w:hAnsiTheme="majorHAnsi" w:cs="Arial"/>
          <w:color w:val="000000"/>
        </w:rPr>
      </w:pPr>
      <w:r w:rsidRPr="003C5FF6">
        <w:rPr>
          <w:rFonts w:asciiTheme="majorHAnsi" w:hAnsiTheme="majorHAnsi" w:cs="Arial"/>
          <w:color w:val="000000"/>
        </w:rPr>
        <w:t>En el curso 2003-2004 se inició en todo el país la nueva carrera de Tecnología de la Salud, sustentada en el denominado “Nuevo Modelo Pedagógico”, aunque con particularidades afines a las necesidades del sector de la salud. La carrera de Tecnología de la Salud fue concebida como una carrera única con 21 perfiles de salida, donde en su estructura curricular establecía ciclos de formación básico, técnico y profesional en función del cumplimiento de funciones básicas como: asistencial, docente, investigativa, y las situaciones especiales de contingencia, tuvo como parte de sus perfiles el de Nutrición y Dietética.</w:t>
      </w:r>
    </w:p>
    <w:p w:rsidR="003C5FF6" w:rsidRPr="003C5FF6" w:rsidRDefault="003C5FF6" w:rsidP="003C5FF6">
      <w:pPr>
        <w:spacing w:after="120" w:line="240" w:lineRule="auto"/>
        <w:jc w:val="both"/>
        <w:rPr>
          <w:rFonts w:asciiTheme="majorHAnsi" w:hAnsiTheme="majorHAnsi" w:cs="Arial"/>
          <w:color w:val="000000"/>
        </w:rPr>
      </w:pPr>
      <w:r w:rsidRPr="003C5FF6">
        <w:rPr>
          <w:rFonts w:asciiTheme="majorHAnsi" w:hAnsiTheme="majorHAnsi" w:cs="Arial"/>
          <w:color w:val="000000"/>
        </w:rPr>
        <w:t xml:space="preserve">En el año 2010 la Universidad Médica asume un nuevo rediseño denominado “Plan </w:t>
      </w:r>
      <w:proofErr w:type="spellStart"/>
      <w:r w:rsidRPr="003C5FF6">
        <w:rPr>
          <w:rFonts w:asciiTheme="majorHAnsi" w:hAnsiTheme="majorHAnsi" w:cs="Arial"/>
          <w:color w:val="000000"/>
        </w:rPr>
        <w:t>D</w:t>
      </w:r>
      <w:proofErr w:type="gramStart"/>
      <w:r w:rsidRPr="003C5FF6">
        <w:rPr>
          <w:rFonts w:asciiTheme="majorHAnsi" w:hAnsiTheme="majorHAnsi" w:cs="Arial"/>
          <w:color w:val="000000"/>
        </w:rPr>
        <w:t>”,en</w:t>
      </w:r>
      <w:proofErr w:type="spellEnd"/>
      <w:proofErr w:type="gramEnd"/>
      <w:r w:rsidRPr="003C5FF6">
        <w:rPr>
          <w:rFonts w:asciiTheme="majorHAnsi" w:hAnsiTheme="majorHAnsi" w:cs="Arial"/>
          <w:color w:val="000000"/>
        </w:rPr>
        <w:t xml:space="preserve"> esta generación de planes de estudio surge la formación profesional del Licenciado en </w:t>
      </w:r>
      <w:proofErr w:type="spellStart"/>
      <w:r w:rsidRPr="003C5FF6">
        <w:rPr>
          <w:rFonts w:asciiTheme="majorHAnsi" w:hAnsiTheme="majorHAnsi" w:cs="Arial"/>
          <w:color w:val="000000"/>
        </w:rPr>
        <w:t>Nutrición,con</w:t>
      </w:r>
      <w:proofErr w:type="spellEnd"/>
      <w:r w:rsidRPr="003C5FF6">
        <w:rPr>
          <w:rFonts w:asciiTheme="majorHAnsi" w:hAnsiTheme="majorHAnsi" w:cs="Arial"/>
          <w:color w:val="000000"/>
        </w:rPr>
        <w:t xml:space="preserve"> </w:t>
      </w:r>
      <w:proofErr w:type="spellStart"/>
      <w:r w:rsidRPr="003C5FF6">
        <w:rPr>
          <w:rFonts w:asciiTheme="majorHAnsi" w:hAnsiTheme="majorHAnsi" w:cs="Arial"/>
          <w:color w:val="000000"/>
        </w:rPr>
        <w:t>sunuevo</w:t>
      </w:r>
      <w:proofErr w:type="spellEnd"/>
      <w:r w:rsidRPr="003C5FF6">
        <w:rPr>
          <w:rFonts w:asciiTheme="majorHAnsi" w:hAnsiTheme="majorHAnsi" w:cs="Arial"/>
          <w:color w:val="000000"/>
        </w:rPr>
        <w:t xml:space="preserve"> diseño curricular en correspondencia con la metodología orientada por el Ministerio de Educación Superior (MES).</w:t>
      </w:r>
    </w:p>
    <w:p w:rsidR="003C5FF6" w:rsidRPr="003C5FF6" w:rsidRDefault="003C5FF6" w:rsidP="003C5FF6">
      <w:pPr>
        <w:spacing w:after="120" w:line="240" w:lineRule="auto"/>
        <w:jc w:val="both"/>
        <w:rPr>
          <w:rFonts w:asciiTheme="majorHAnsi" w:hAnsiTheme="majorHAnsi" w:cs="Arial"/>
          <w:color w:val="000000"/>
        </w:rPr>
      </w:pPr>
      <w:r w:rsidRPr="003C5FF6">
        <w:rPr>
          <w:rFonts w:asciiTheme="majorHAnsi" w:hAnsiTheme="majorHAnsi" w:cs="Arial"/>
          <w:color w:val="000000"/>
        </w:rPr>
        <w:t>En el siguiente curso académico 2011-</w:t>
      </w:r>
      <w:proofErr w:type="gramStart"/>
      <w:r w:rsidRPr="003C5FF6">
        <w:rPr>
          <w:rFonts w:asciiTheme="majorHAnsi" w:hAnsiTheme="majorHAnsi" w:cs="Arial"/>
          <w:color w:val="000000"/>
        </w:rPr>
        <w:t>2012,se</w:t>
      </w:r>
      <w:proofErr w:type="gramEnd"/>
      <w:r w:rsidRPr="003C5FF6">
        <w:rPr>
          <w:rFonts w:asciiTheme="majorHAnsi" w:hAnsiTheme="majorHAnsi" w:cs="Arial"/>
          <w:color w:val="000000"/>
        </w:rPr>
        <w:t xml:space="preserve"> reinicia la formación de manera independiente de los técnicos de la salud como parte de las formaciones del MINED estando representada la especialidad del Técnico en Dietética.</w:t>
      </w:r>
    </w:p>
    <w:p w:rsidR="003C5FF6" w:rsidRPr="003C5FF6" w:rsidRDefault="003C5FF6" w:rsidP="003C5FF6">
      <w:pPr>
        <w:spacing w:after="120" w:line="240" w:lineRule="auto"/>
        <w:jc w:val="both"/>
        <w:rPr>
          <w:rFonts w:asciiTheme="majorHAnsi" w:hAnsiTheme="majorHAnsi" w:cs="Arial"/>
        </w:rPr>
      </w:pPr>
      <w:r w:rsidRPr="003C5FF6">
        <w:rPr>
          <w:rFonts w:asciiTheme="majorHAnsi" w:hAnsiTheme="majorHAnsi" w:cs="Arial"/>
          <w:color w:val="000000"/>
        </w:rPr>
        <w:t>La formación de los dietistas en Cuba ha atravesado por varios modelos. Estas variantes se resumen de la siguiente manera: Técnico en Nutrición y Dietética, Técnico básico y medio de Dietética y Nutrición, Licenciado en Tecnología de la salud en el perfil de Nutrición y Dietética; y Licenciado en Nutrición.</w:t>
      </w:r>
    </w:p>
    <w:p w:rsidR="003C5FF6" w:rsidRPr="003C5FF6" w:rsidRDefault="003C5FF6" w:rsidP="003C5FF6">
      <w:pPr>
        <w:spacing w:after="120" w:line="240" w:lineRule="auto"/>
        <w:jc w:val="both"/>
        <w:rPr>
          <w:rFonts w:asciiTheme="majorHAnsi" w:hAnsiTheme="majorHAnsi" w:cs="Arial"/>
        </w:rPr>
      </w:pPr>
      <w:r w:rsidRPr="003C5FF6">
        <w:rPr>
          <w:rFonts w:asciiTheme="majorHAnsi" w:hAnsiTheme="majorHAnsi" w:cs="Arial"/>
        </w:rPr>
        <w:t>Con el vertiginoso avance de la sociedad en este siglo XXI y los cambios históricos sociales que junto a ello se aparejan, la Universidad de las Ciencias Médicas Cubana asume el llamado de la revolución para aplicar los nuevos lineamientos establecidos por el Ministerio de Educación Superior (MES),</w:t>
      </w:r>
      <w:r w:rsidRPr="003C5FF6">
        <w:rPr>
          <w:rFonts w:asciiTheme="majorHAnsi" w:hAnsiTheme="majorHAnsi" w:cs="Arial"/>
          <w:bCs/>
        </w:rPr>
        <w:t>en aras de mejorar la calidad de los servicios en salud y de esta forma contribuir al desarrollo sostenible del país, por tal razón asume un nuevo diseño curricular para dar a luz  la nueva generación de los Técnicos Superiores de Ciclo Corto (TSCC), donde se inserta el perfil del dietista.</w:t>
      </w:r>
    </w:p>
    <w:p w:rsidR="003C5FF6" w:rsidRPr="003C5FF6" w:rsidRDefault="003C5FF6" w:rsidP="003C5FF6">
      <w:pPr>
        <w:spacing w:after="120" w:line="240" w:lineRule="auto"/>
        <w:rPr>
          <w:b/>
        </w:rPr>
      </w:pPr>
      <w:r w:rsidRPr="003C5FF6">
        <w:rPr>
          <w:b/>
        </w:rPr>
        <w:t>CARACTERIZACIÓN DEL TÉCNICO SUPERIOR DE CICLO CORTO EN NUTRICIÓN Y DIETÉTICA.</w:t>
      </w:r>
    </w:p>
    <w:p w:rsidR="003C5FF6" w:rsidRPr="003C5FF6" w:rsidRDefault="003C5FF6" w:rsidP="003C5FF6">
      <w:pPr>
        <w:spacing w:after="120" w:line="240" w:lineRule="auto"/>
        <w:jc w:val="both"/>
        <w:rPr>
          <w:rFonts w:asciiTheme="majorHAnsi" w:eastAsia="Times New Roman" w:hAnsiTheme="majorHAnsi" w:cs="Arial"/>
          <w:lang w:val="es-MX" w:eastAsia="es-ES"/>
        </w:rPr>
      </w:pPr>
      <w:r w:rsidRPr="003C5FF6">
        <w:rPr>
          <w:rFonts w:asciiTheme="majorHAnsi" w:eastAsia="Times New Roman" w:hAnsiTheme="majorHAnsi" w:cs="Arial"/>
          <w:lang w:val="es-ES_tradnl" w:eastAsia="es-ES"/>
        </w:rPr>
        <w:t xml:space="preserve">El estudiante formado dentro de este perfil ocupacional responde a los principios de la ética profesional, ha de distinguirse por sus valores morales y humanos, por </w:t>
      </w:r>
      <w:proofErr w:type="spellStart"/>
      <w:r w:rsidRPr="003C5FF6">
        <w:rPr>
          <w:rFonts w:asciiTheme="majorHAnsi" w:eastAsia="Times New Roman" w:hAnsiTheme="majorHAnsi" w:cs="Arial"/>
          <w:lang w:val="es-ES_tradnl" w:eastAsia="es-ES"/>
        </w:rPr>
        <w:t>suinstrucciónmanifiesta</w:t>
      </w:r>
      <w:proofErr w:type="spellEnd"/>
      <w:r w:rsidRPr="003C5FF6">
        <w:rPr>
          <w:rFonts w:asciiTheme="majorHAnsi" w:eastAsia="Times New Roman" w:hAnsiTheme="majorHAnsi" w:cs="Arial"/>
          <w:lang w:val="es-ES_tradnl" w:eastAsia="es-ES"/>
        </w:rPr>
        <w:t xml:space="preserve"> en una sólida base científico-técnica, en la ejecución de acciones con eficiencia y eficacia en el </w:t>
      </w:r>
      <w:r w:rsidRPr="003C5FF6">
        <w:rPr>
          <w:rFonts w:asciiTheme="majorHAnsi" w:eastAsia="Times New Roman" w:hAnsiTheme="majorHAnsi" w:cs="Arial"/>
          <w:lang w:val="es-ES_tradnl" w:eastAsia="es-ES"/>
        </w:rPr>
        <w:lastRenderedPageBreak/>
        <w:t xml:space="preserve">empleo de métodos, técnicas y procederes que </w:t>
      </w:r>
      <w:proofErr w:type="spellStart"/>
      <w:r w:rsidRPr="003C5FF6">
        <w:rPr>
          <w:rFonts w:asciiTheme="majorHAnsi" w:eastAsia="Times New Roman" w:hAnsiTheme="majorHAnsi" w:cs="Arial"/>
          <w:lang w:val="es-ES_tradnl" w:eastAsia="es-ES"/>
        </w:rPr>
        <w:t>revelencomo</w:t>
      </w:r>
      <w:proofErr w:type="spellEnd"/>
      <w:r w:rsidRPr="003C5FF6">
        <w:rPr>
          <w:rFonts w:asciiTheme="majorHAnsi" w:eastAsia="Times New Roman" w:hAnsiTheme="majorHAnsi" w:cs="Arial"/>
          <w:lang w:val="es-ES_tradnl" w:eastAsia="es-ES"/>
        </w:rPr>
        <w:t xml:space="preserve"> finalidad </w:t>
      </w:r>
      <w:proofErr w:type="spellStart"/>
      <w:r w:rsidRPr="003C5FF6">
        <w:rPr>
          <w:rFonts w:asciiTheme="majorHAnsi" w:eastAsia="Times New Roman" w:hAnsiTheme="majorHAnsi" w:cs="Arial"/>
          <w:lang w:val="es-ES_tradnl" w:eastAsia="es-ES"/>
        </w:rPr>
        <w:t>objetivapreservar</w:t>
      </w:r>
      <w:proofErr w:type="spellEnd"/>
      <w:r w:rsidRPr="003C5FF6">
        <w:rPr>
          <w:rFonts w:asciiTheme="majorHAnsi" w:eastAsia="Times New Roman" w:hAnsiTheme="majorHAnsi" w:cs="Arial"/>
          <w:lang w:val="es-ES_tradnl" w:eastAsia="es-ES"/>
        </w:rPr>
        <w:t xml:space="preserve"> el equilibrio en el proceso salud-enfermedad dentro de cualquier grupo poblacional  y esfera de </w:t>
      </w:r>
      <w:proofErr w:type="spellStart"/>
      <w:r w:rsidRPr="003C5FF6">
        <w:rPr>
          <w:rFonts w:asciiTheme="majorHAnsi" w:eastAsia="Times New Roman" w:hAnsiTheme="majorHAnsi" w:cs="Arial"/>
          <w:lang w:val="es-ES_tradnl" w:eastAsia="es-ES"/>
        </w:rPr>
        <w:t>actuacióncon</w:t>
      </w:r>
      <w:proofErr w:type="spellEnd"/>
      <w:r w:rsidRPr="003C5FF6">
        <w:rPr>
          <w:rFonts w:asciiTheme="majorHAnsi" w:eastAsia="Times New Roman" w:hAnsiTheme="majorHAnsi" w:cs="Arial"/>
          <w:lang w:val="es-ES_tradnl" w:eastAsia="es-ES"/>
        </w:rPr>
        <w:t xml:space="preserve"> la calidad como premisa a sus servicios para la satisfacción a las demandas y necesidades del sector donde se encuentre </w:t>
      </w:r>
      <w:proofErr w:type="spellStart"/>
      <w:r w:rsidRPr="003C5FF6">
        <w:rPr>
          <w:rFonts w:asciiTheme="majorHAnsi" w:eastAsia="Times New Roman" w:hAnsiTheme="majorHAnsi" w:cs="Arial"/>
          <w:lang w:val="es-ES_tradnl" w:eastAsia="es-ES"/>
        </w:rPr>
        <w:t>imbricadoen</w:t>
      </w:r>
      <w:proofErr w:type="spellEnd"/>
      <w:r w:rsidRPr="003C5FF6">
        <w:rPr>
          <w:rFonts w:asciiTheme="majorHAnsi" w:eastAsia="Times New Roman" w:hAnsiTheme="majorHAnsi" w:cs="Arial"/>
          <w:lang w:val="es-ES_tradnl" w:eastAsia="es-ES"/>
        </w:rPr>
        <w:t xml:space="preserve"> correspondencia </w:t>
      </w:r>
      <w:r w:rsidRPr="003C5FF6">
        <w:rPr>
          <w:rFonts w:asciiTheme="majorHAnsi" w:eastAsia="Times New Roman" w:hAnsiTheme="majorHAnsi" w:cs="Arial"/>
          <w:lang w:val="es-MX" w:eastAsia="es-ES"/>
        </w:rPr>
        <w:t>con las leyes y principios de nuestra revolución tanto en el ámbito nacional como internacional.</w:t>
      </w:r>
    </w:p>
    <w:p w:rsidR="003C5FF6" w:rsidRPr="003C5FF6" w:rsidRDefault="003C5FF6" w:rsidP="003C5FF6">
      <w:pPr>
        <w:spacing w:after="120" w:line="240" w:lineRule="auto"/>
        <w:rPr>
          <w:b/>
        </w:rPr>
      </w:pPr>
      <w:r w:rsidRPr="003C5FF6">
        <w:rPr>
          <w:b/>
        </w:rPr>
        <w:t>MARCO POLÍTICO NORMATIVO</w:t>
      </w:r>
    </w:p>
    <w:p w:rsidR="003C5FF6" w:rsidRPr="003C5FF6" w:rsidRDefault="003C5FF6" w:rsidP="003C5FF6">
      <w:p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Las reglamentaciones que legitiman y regulan la formación profesional se expresan a través de las resoluciones 210/07y 111/ 2018 del MES, que, en unidad a las indicaciones del Ministerio de Salud Pública como organismo formador, constituyen el cuerpo legal que regula el proceso docente educativo para las Universidades de Ciencias Médicas.</w:t>
      </w:r>
    </w:p>
    <w:p w:rsidR="003C5FF6" w:rsidRPr="003C5FF6" w:rsidRDefault="003C5FF6" w:rsidP="003C5FF6">
      <w:p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Las disposiciones que rigen para este proceso en relación a la Nutrición y alimentación tiene su basamento en:</w:t>
      </w:r>
    </w:p>
    <w:p w:rsidR="003C5FF6" w:rsidRPr="003C5FF6" w:rsidRDefault="003C5FF6" w:rsidP="003C5FF6">
      <w:pPr>
        <w:pStyle w:val="Prrafodelista"/>
        <w:numPr>
          <w:ilvl w:val="0"/>
          <w:numId w:val="1"/>
        </w:numPr>
        <w:spacing w:after="120" w:line="240" w:lineRule="auto"/>
        <w:ind w:left="-142" w:firstLine="142"/>
        <w:rPr>
          <w:rFonts w:asciiTheme="majorHAnsi" w:eastAsia="Times New Roman" w:hAnsiTheme="majorHAnsi" w:cs="Arial"/>
          <w:spacing w:val="-3"/>
          <w:lang w:eastAsia="es-ES"/>
        </w:rPr>
      </w:pPr>
      <w:r w:rsidRPr="003C5FF6">
        <w:rPr>
          <w:rFonts w:asciiTheme="majorHAnsi" w:eastAsia="Times New Roman" w:hAnsiTheme="majorHAnsi" w:cs="Arial"/>
          <w:spacing w:val="-3"/>
          <w:lang w:eastAsia="es-ES"/>
        </w:rPr>
        <w:t>La ley 41 "De la Salud Pública" 13 de julio de 1983, artículo 66 y artículo 67.</w:t>
      </w:r>
    </w:p>
    <w:p w:rsidR="003C5FF6" w:rsidRPr="003C5FF6" w:rsidRDefault="003C5FF6" w:rsidP="003C5FF6">
      <w:pPr>
        <w:numPr>
          <w:ilvl w:val="0"/>
          <w:numId w:val="1"/>
        </w:numPr>
        <w:spacing w:after="120" w:line="240" w:lineRule="auto"/>
        <w:ind w:left="284" w:hanging="284"/>
        <w:jc w:val="both"/>
        <w:rPr>
          <w:rFonts w:asciiTheme="majorHAnsi" w:eastAsia="Times New Roman" w:hAnsiTheme="majorHAnsi" w:cs="Arial"/>
          <w:spacing w:val="-3"/>
          <w:lang w:eastAsia="es-ES"/>
        </w:rPr>
      </w:pPr>
      <w:r w:rsidRPr="003C5FF6">
        <w:rPr>
          <w:rFonts w:asciiTheme="majorHAnsi" w:eastAsia="Times New Roman" w:hAnsiTheme="majorHAnsi" w:cs="Arial"/>
          <w:spacing w:val="-3"/>
          <w:lang w:eastAsia="es-ES"/>
        </w:rPr>
        <w:t>El Decreto Ley No. 54 "Disposiciones Sanitarias Básicas" de 23/04/82.</w:t>
      </w:r>
    </w:p>
    <w:p w:rsidR="003C5FF6" w:rsidRPr="003C5FF6" w:rsidRDefault="003C5FF6" w:rsidP="003C5FF6">
      <w:pPr>
        <w:numPr>
          <w:ilvl w:val="0"/>
          <w:numId w:val="1"/>
        </w:numPr>
        <w:spacing w:after="120" w:line="240" w:lineRule="auto"/>
        <w:ind w:left="284" w:hanging="284"/>
        <w:jc w:val="both"/>
        <w:rPr>
          <w:rFonts w:asciiTheme="majorHAnsi" w:eastAsia="Times New Roman" w:hAnsiTheme="majorHAnsi" w:cs="Arial"/>
          <w:spacing w:val="-3"/>
          <w:lang w:eastAsia="es-ES"/>
        </w:rPr>
      </w:pPr>
      <w:r w:rsidRPr="003C5FF6">
        <w:rPr>
          <w:rFonts w:asciiTheme="majorHAnsi" w:eastAsia="Times New Roman" w:hAnsiTheme="majorHAnsi" w:cs="Arial"/>
          <w:lang w:eastAsia="es-ES"/>
        </w:rPr>
        <w:t>Las Normas Cubanas Sanitarias de Alimentos.</w:t>
      </w:r>
    </w:p>
    <w:p w:rsidR="003C5FF6" w:rsidRPr="003C5FF6" w:rsidRDefault="003C5FF6" w:rsidP="003C5FF6">
      <w:pPr>
        <w:numPr>
          <w:ilvl w:val="0"/>
          <w:numId w:val="1"/>
        </w:numPr>
        <w:spacing w:after="120" w:line="240" w:lineRule="auto"/>
        <w:ind w:left="0" w:firstLine="0"/>
        <w:jc w:val="both"/>
        <w:rPr>
          <w:rFonts w:asciiTheme="majorHAnsi" w:eastAsia="Times New Roman" w:hAnsiTheme="majorHAnsi" w:cs="Arial"/>
          <w:spacing w:val="-3"/>
          <w:lang w:eastAsia="es-ES"/>
        </w:rPr>
      </w:pPr>
      <w:r w:rsidRPr="003C5FF6">
        <w:rPr>
          <w:rFonts w:asciiTheme="majorHAnsi" w:eastAsia="Times New Roman" w:hAnsiTheme="majorHAnsi" w:cs="Arial"/>
          <w:lang w:eastAsia="es-ES"/>
        </w:rPr>
        <w:t>La Resolución 215 del MINSAP que establece la Inspección Sanitaria Estatal de los alimentos.</w:t>
      </w:r>
    </w:p>
    <w:p w:rsidR="003C5FF6" w:rsidRPr="003C5FF6" w:rsidRDefault="003C5FF6" w:rsidP="003C5FF6">
      <w:pPr>
        <w:spacing w:after="120" w:line="240" w:lineRule="auto"/>
        <w:jc w:val="both"/>
        <w:rPr>
          <w:rFonts w:asciiTheme="majorHAnsi" w:eastAsia="Times New Roman" w:hAnsiTheme="majorHAnsi" w:cs="Arial"/>
          <w:spacing w:val="-3"/>
          <w:lang w:eastAsia="es-ES"/>
        </w:rPr>
      </w:pPr>
      <w:r w:rsidRPr="003C5FF6">
        <w:rPr>
          <w:rFonts w:asciiTheme="majorHAnsi" w:eastAsia="Times New Roman" w:hAnsiTheme="majorHAnsi" w:cs="Arial"/>
          <w:spacing w:val="-3"/>
          <w:lang w:eastAsia="es-ES"/>
        </w:rPr>
        <w:t>Las "Recomendaciones Nutricionales y guía para la población cubana mayor de dos años" actualizadas en el 2009, y las “Recomendaciones Nutricionales y guías para la población cubana menor de dos años" elaboradas en ese propio año.</w:t>
      </w:r>
    </w:p>
    <w:p w:rsidR="003C5FF6" w:rsidRPr="003C5FF6" w:rsidRDefault="003C5FF6" w:rsidP="003C5FF6">
      <w:pPr>
        <w:spacing w:after="120" w:line="240" w:lineRule="auto"/>
        <w:rPr>
          <w:b/>
        </w:rPr>
      </w:pPr>
      <w:r w:rsidRPr="003C5FF6">
        <w:rPr>
          <w:b/>
        </w:rPr>
        <w:t>OBJETO DE TRABAJO</w:t>
      </w:r>
    </w:p>
    <w:p w:rsidR="003C5FF6" w:rsidRPr="003C5FF6" w:rsidRDefault="003C5FF6" w:rsidP="003C5FF6">
      <w:pPr>
        <w:spacing w:after="120" w:line="240" w:lineRule="auto"/>
        <w:jc w:val="both"/>
        <w:rPr>
          <w:rFonts w:asciiTheme="majorHAnsi" w:hAnsiTheme="majorHAnsi" w:cs="Arial"/>
        </w:rPr>
      </w:pPr>
      <w:r w:rsidRPr="003C5FF6">
        <w:rPr>
          <w:rFonts w:asciiTheme="majorHAnsi" w:hAnsiTheme="majorHAnsi" w:cs="Arial"/>
        </w:rPr>
        <w:t>Los métodos y procederes empleados por la dietética, en el proceso salud-enfermedad, del individuo y la comunidad; así como asegurar la calidad nutricional-sanitaria del alimento a través de una actuación técnica ética.</w:t>
      </w:r>
    </w:p>
    <w:p w:rsidR="003C5FF6" w:rsidRPr="003C5FF6" w:rsidRDefault="003C5FF6" w:rsidP="003C5FF6">
      <w:pPr>
        <w:spacing w:after="120" w:line="240" w:lineRule="auto"/>
        <w:rPr>
          <w:b/>
        </w:rPr>
      </w:pPr>
      <w:r w:rsidRPr="003C5FF6">
        <w:rPr>
          <w:b/>
        </w:rPr>
        <w:t>MODOS DE ACTUACIÓN</w:t>
      </w:r>
    </w:p>
    <w:p w:rsidR="003C5FF6" w:rsidRPr="003C5FF6" w:rsidRDefault="003C5FF6" w:rsidP="003C5FF6">
      <w:pPr>
        <w:pStyle w:val="Prrafodelista"/>
        <w:numPr>
          <w:ilvl w:val="0"/>
          <w:numId w:val="1"/>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 xml:space="preserve">Interpreta y traduce en alimentos el patrón nutricional realizado por los especialistas planificando y diseñando el menú </w:t>
      </w:r>
      <w:proofErr w:type="spellStart"/>
      <w:r w:rsidRPr="003C5FF6">
        <w:rPr>
          <w:rFonts w:asciiTheme="majorHAnsi" w:eastAsia="Times New Roman" w:hAnsiTheme="majorHAnsi" w:cs="Arial"/>
          <w:lang w:eastAsia="es-ES"/>
        </w:rPr>
        <w:t>dietoterapéutico</w:t>
      </w:r>
      <w:proofErr w:type="spellEnd"/>
      <w:r w:rsidRPr="003C5FF6">
        <w:rPr>
          <w:rFonts w:asciiTheme="majorHAnsi" w:eastAsia="Times New Roman" w:hAnsiTheme="majorHAnsi" w:cs="Arial"/>
          <w:lang w:eastAsia="es-ES"/>
        </w:rPr>
        <w:t>.</w:t>
      </w:r>
    </w:p>
    <w:p w:rsidR="003C5FF6" w:rsidRPr="003C5FF6" w:rsidRDefault="003C5FF6" w:rsidP="003C5FF6">
      <w:pPr>
        <w:pStyle w:val="Prrafodelista"/>
        <w:numPr>
          <w:ilvl w:val="0"/>
          <w:numId w:val="1"/>
        </w:numPr>
        <w:spacing w:after="120" w:line="240" w:lineRule="auto"/>
        <w:jc w:val="both"/>
        <w:rPr>
          <w:rFonts w:asciiTheme="majorHAnsi" w:hAnsiTheme="majorHAnsi" w:cs="Arial"/>
        </w:rPr>
      </w:pPr>
      <w:r w:rsidRPr="003C5FF6">
        <w:rPr>
          <w:rFonts w:asciiTheme="majorHAnsi" w:hAnsiTheme="majorHAnsi" w:cs="Arial"/>
        </w:rPr>
        <w:t xml:space="preserve">Realiza las acciones para el control del diseño y planificación del menú </w:t>
      </w:r>
      <w:proofErr w:type="spellStart"/>
      <w:r w:rsidRPr="003C5FF6">
        <w:rPr>
          <w:rFonts w:asciiTheme="majorHAnsi" w:hAnsiTheme="majorHAnsi" w:cs="Arial"/>
        </w:rPr>
        <w:t>dietoterapéutico</w:t>
      </w:r>
      <w:proofErr w:type="spellEnd"/>
      <w:r w:rsidRPr="003C5FF6">
        <w:rPr>
          <w:rFonts w:asciiTheme="majorHAnsi" w:hAnsiTheme="majorHAnsi" w:cs="Arial"/>
        </w:rPr>
        <w:t xml:space="preserve"> supervisando y evaluando la oferta del consumo de alimentos. </w:t>
      </w:r>
    </w:p>
    <w:p w:rsidR="003C5FF6" w:rsidRPr="003C5FF6" w:rsidRDefault="003C5FF6" w:rsidP="003C5FF6">
      <w:pPr>
        <w:pStyle w:val="Prrafodelista"/>
        <w:numPr>
          <w:ilvl w:val="0"/>
          <w:numId w:val="1"/>
        </w:numPr>
        <w:spacing w:after="120" w:line="240" w:lineRule="auto"/>
        <w:jc w:val="both"/>
        <w:rPr>
          <w:rFonts w:asciiTheme="majorHAnsi" w:hAnsiTheme="majorHAnsi" w:cs="Arial"/>
        </w:rPr>
      </w:pPr>
      <w:r w:rsidRPr="003C5FF6">
        <w:rPr>
          <w:rFonts w:asciiTheme="majorHAnsi" w:hAnsiTheme="majorHAnsi" w:cs="Arial"/>
        </w:rPr>
        <w:t>Realiza la vigilancia alimentario-nutricional de la alimentación social y colectiva.</w:t>
      </w:r>
    </w:p>
    <w:p w:rsidR="003C5FF6" w:rsidRPr="003C5FF6" w:rsidRDefault="003C5FF6" w:rsidP="003C5FF6">
      <w:pPr>
        <w:pStyle w:val="Prrafodelista"/>
        <w:numPr>
          <w:ilvl w:val="0"/>
          <w:numId w:val="1"/>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val="es-ES_tradnl" w:eastAsia="es-ES"/>
        </w:rPr>
        <w:t>Orienta, asesora a los manipuladores y elaboradores de alimentos en el</w:t>
      </w:r>
      <w:r w:rsidRPr="003C5FF6">
        <w:rPr>
          <w:rFonts w:asciiTheme="majorHAnsi" w:eastAsia="Times New Roman" w:hAnsiTheme="majorHAnsi" w:cs="Arial"/>
          <w:lang w:eastAsia="es-ES"/>
        </w:rPr>
        <w:t xml:space="preserve"> cumplimiento de las normas, la calidad y los procederes relacionados con la inocuidad propiciando la circulación de una dieta saludable.</w:t>
      </w:r>
    </w:p>
    <w:p w:rsidR="003C5FF6" w:rsidRPr="003C5FF6" w:rsidRDefault="003C5FF6" w:rsidP="003C5FF6">
      <w:pPr>
        <w:pStyle w:val="Prrafodelista"/>
        <w:numPr>
          <w:ilvl w:val="0"/>
          <w:numId w:val="1"/>
        </w:numPr>
        <w:spacing w:after="120" w:line="240" w:lineRule="auto"/>
        <w:jc w:val="both"/>
        <w:rPr>
          <w:rFonts w:asciiTheme="majorHAnsi" w:hAnsiTheme="majorHAnsi" w:cs="Arial"/>
        </w:rPr>
      </w:pPr>
      <w:r w:rsidRPr="003C5FF6">
        <w:rPr>
          <w:rFonts w:asciiTheme="majorHAnsi" w:hAnsiTheme="majorHAnsi" w:cs="Arial"/>
        </w:rPr>
        <w:t xml:space="preserve">Aplica los </w:t>
      </w:r>
      <w:r w:rsidRPr="003C5FF6">
        <w:rPr>
          <w:rFonts w:asciiTheme="majorHAnsi" w:hAnsiTheme="majorHAnsi" w:cs="Arial"/>
          <w:color w:val="000000"/>
        </w:rPr>
        <w:t xml:space="preserve">Sistemas Automatizados, </w:t>
      </w:r>
      <w:r w:rsidRPr="003C5FF6">
        <w:rPr>
          <w:rFonts w:asciiTheme="majorHAnsi" w:hAnsiTheme="majorHAnsi" w:cs="Arial"/>
        </w:rPr>
        <w:t>dirigidos a la alimentación y nutrición aportando información oportuna.</w:t>
      </w:r>
    </w:p>
    <w:p w:rsidR="003C5FF6" w:rsidRPr="003C5FF6" w:rsidRDefault="003C5FF6" w:rsidP="003C5FF6">
      <w:pPr>
        <w:pStyle w:val="Prrafodelista"/>
        <w:numPr>
          <w:ilvl w:val="0"/>
          <w:numId w:val="1"/>
        </w:numPr>
        <w:tabs>
          <w:tab w:val="left" w:pos="720"/>
        </w:tabs>
        <w:autoSpaceDE w:val="0"/>
        <w:autoSpaceDN w:val="0"/>
        <w:adjustRightInd w:val="0"/>
        <w:spacing w:after="120" w:line="240" w:lineRule="auto"/>
        <w:jc w:val="both"/>
        <w:rPr>
          <w:rFonts w:asciiTheme="majorHAnsi" w:hAnsiTheme="majorHAnsi" w:cs="Arial"/>
        </w:rPr>
      </w:pPr>
      <w:r w:rsidRPr="003C5FF6">
        <w:rPr>
          <w:rFonts w:asciiTheme="majorHAnsi" w:hAnsiTheme="majorHAnsi" w:cs="Arial"/>
        </w:rPr>
        <w:t>Participa en proyectos de investigación bajo la dirección de especialistas de nivel superior.</w:t>
      </w:r>
    </w:p>
    <w:p w:rsidR="003C5FF6" w:rsidRPr="003C5FF6" w:rsidRDefault="003C5FF6" w:rsidP="003C5FF6">
      <w:pPr>
        <w:pStyle w:val="Prrafodelista"/>
        <w:numPr>
          <w:ilvl w:val="0"/>
          <w:numId w:val="1"/>
        </w:numPr>
        <w:tabs>
          <w:tab w:val="left" w:pos="0"/>
        </w:tabs>
        <w:autoSpaceDE w:val="0"/>
        <w:autoSpaceDN w:val="0"/>
        <w:adjustRightInd w:val="0"/>
        <w:spacing w:after="120" w:line="240" w:lineRule="auto"/>
        <w:jc w:val="both"/>
        <w:rPr>
          <w:rFonts w:asciiTheme="majorHAnsi" w:hAnsiTheme="majorHAnsi" w:cs="Arial"/>
        </w:rPr>
      </w:pPr>
      <w:r w:rsidRPr="003C5FF6">
        <w:rPr>
          <w:rFonts w:asciiTheme="majorHAnsi" w:hAnsiTheme="majorHAnsi" w:cs="Arial"/>
        </w:rPr>
        <w:t>Participa en</w:t>
      </w:r>
      <w:r w:rsidRPr="003C5FF6">
        <w:rPr>
          <w:rFonts w:asciiTheme="majorHAnsi" w:hAnsiTheme="majorHAnsi" w:cs="Arial"/>
          <w:lang w:val="es-MX"/>
        </w:rPr>
        <w:t xml:space="preserve">la formación de recursos humanos. </w:t>
      </w:r>
    </w:p>
    <w:p w:rsidR="003C5FF6" w:rsidRPr="003C5FF6" w:rsidRDefault="003C5FF6" w:rsidP="003C5FF6">
      <w:pPr>
        <w:spacing w:after="120" w:line="240" w:lineRule="auto"/>
        <w:rPr>
          <w:b/>
        </w:rPr>
      </w:pPr>
      <w:r w:rsidRPr="003C5FF6">
        <w:rPr>
          <w:b/>
        </w:rPr>
        <w:t>ESFERAS DE ACTUACIÓN</w:t>
      </w:r>
    </w:p>
    <w:p w:rsidR="003C5FF6" w:rsidRPr="003C5FF6" w:rsidRDefault="003C5FF6" w:rsidP="003C5FF6">
      <w:pPr>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lang w:val="es-ES_tradnl" w:eastAsia="es-ES"/>
        </w:rPr>
        <w:t xml:space="preserve">Centros e </w:t>
      </w:r>
      <w:proofErr w:type="spellStart"/>
      <w:r w:rsidRPr="003C5FF6">
        <w:rPr>
          <w:rFonts w:asciiTheme="majorHAnsi" w:eastAsia="Times New Roman" w:hAnsiTheme="majorHAnsi" w:cs="Arial"/>
          <w:lang w:val="es-ES_tradnl" w:eastAsia="es-ES"/>
        </w:rPr>
        <w:t>Institucionesdestinados</w:t>
      </w:r>
      <w:proofErr w:type="spellEnd"/>
      <w:r w:rsidRPr="003C5FF6">
        <w:rPr>
          <w:rFonts w:asciiTheme="majorHAnsi" w:eastAsia="Times New Roman" w:hAnsiTheme="majorHAnsi" w:cs="Arial"/>
          <w:lang w:val="es-ES_tradnl" w:eastAsia="es-ES"/>
        </w:rPr>
        <w:t xml:space="preserve"> al cuidado del organismo humano en materia de salud:</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Policlínicos. (programas priorizados del MINSAP)</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Hogares Maternos.</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Hogares de Ancianos.</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Centros de discapacidad.</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Casas de Abuelos.</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lastRenderedPageBreak/>
        <w:t>Centros médicos psicopedagógicos.</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 xml:space="preserve">Hospitales Clínicos-Quirúrgicos. </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hAnsiTheme="majorHAnsi" w:cs="Arial"/>
          <w:lang w:val="es-ES_tradnl"/>
        </w:rPr>
        <w:t>Grupos de Apoyo Nutricional y el Servicio de Nutrición Clínica</w:t>
      </w:r>
      <w:r w:rsidRPr="003C5FF6">
        <w:rPr>
          <w:rFonts w:asciiTheme="majorHAnsi" w:eastAsia="Times New Roman" w:hAnsiTheme="majorHAnsi" w:cs="Arial"/>
          <w:lang w:eastAsia="es-ES"/>
        </w:rPr>
        <w:t>)</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Materno-Infantiles.</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 xml:space="preserve">Hospitales Pediátricos </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Hospitales psiquiátricos.</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Institutos.</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Hospitales especializados.</w:t>
      </w:r>
    </w:p>
    <w:p w:rsidR="003C5FF6" w:rsidRPr="003C5FF6" w:rsidRDefault="003C5FF6" w:rsidP="003C5FF6">
      <w:pPr>
        <w:pStyle w:val="Prrafodelista"/>
        <w:numPr>
          <w:ilvl w:val="0"/>
          <w:numId w:val="2"/>
        </w:num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Atención Médica Internacional (AMI)</w:t>
      </w:r>
    </w:p>
    <w:p w:rsidR="003C5FF6" w:rsidRPr="003C5FF6" w:rsidRDefault="003C5FF6" w:rsidP="003C5FF6">
      <w:pPr>
        <w:spacing w:after="120" w:line="240" w:lineRule="auto"/>
        <w:rPr>
          <w:rFonts w:asciiTheme="majorHAnsi" w:eastAsia="Times New Roman" w:hAnsiTheme="majorHAnsi" w:cs="Arial"/>
          <w:b/>
          <w:lang w:val="es-ES_tradnl" w:eastAsia="es-ES"/>
        </w:rPr>
      </w:pPr>
      <w:r w:rsidRPr="003C5FF6">
        <w:rPr>
          <w:rFonts w:asciiTheme="majorHAnsi" w:eastAsia="Times New Roman" w:hAnsiTheme="majorHAnsi" w:cs="Arial"/>
          <w:b/>
          <w:lang w:val="es-ES_tradnl" w:eastAsia="es-ES"/>
        </w:rPr>
        <w:t>OTRAS ESFERAS DE ACTUACIÓN</w:t>
      </w:r>
    </w:p>
    <w:p w:rsidR="003C5FF6" w:rsidRPr="003C5FF6" w:rsidRDefault="003C5FF6" w:rsidP="003C5FF6">
      <w:pPr>
        <w:spacing w:after="120" w:line="240" w:lineRule="auto"/>
        <w:jc w:val="both"/>
        <w:rPr>
          <w:rFonts w:asciiTheme="majorHAnsi" w:hAnsiTheme="majorHAnsi" w:cs="Arial"/>
          <w:lang w:val="es-ES_tradnl"/>
        </w:rPr>
      </w:pPr>
      <w:r w:rsidRPr="003C5FF6">
        <w:rPr>
          <w:rFonts w:asciiTheme="majorHAnsi" w:hAnsiTheme="majorHAnsi" w:cs="Arial"/>
          <w:lang w:val="es-ES_tradnl"/>
        </w:rPr>
        <w:t>Si bien el sector de la salud puede ofrecer numerosas áreas de desempeño para un TSCC en Nutrición y Dietética, d</w:t>
      </w:r>
      <w:r w:rsidRPr="003C5FF6">
        <w:rPr>
          <w:rFonts w:asciiTheme="majorHAnsi" w:eastAsia="Times New Roman" w:hAnsiTheme="majorHAnsi" w:cs="Arial"/>
          <w:lang w:val="es-ES_tradnl" w:eastAsia="es-ES"/>
        </w:rPr>
        <w:t xml:space="preserve">ebido a la importancia del valor nutrimental de los alimentos, lo cual está probado que incide de forma decisiva en el equilibrio del proceso salud enfermedad, se propone que este </w:t>
      </w:r>
      <w:r w:rsidRPr="003C5FF6">
        <w:rPr>
          <w:rFonts w:asciiTheme="majorHAnsi" w:hAnsiTheme="majorHAnsi" w:cs="Arial"/>
          <w:lang w:val="es-ES_tradnl"/>
        </w:rPr>
        <w:t>proveedor de cuidados alimentarios y nutricionales podría insertarse en otras áreas como son:</w:t>
      </w:r>
    </w:p>
    <w:p w:rsidR="003C5FF6" w:rsidRPr="003C5FF6" w:rsidRDefault="003C5FF6" w:rsidP="003C5FF6">
      <w:pPr>
        <w:pStyle w:val="Prrafodelista"/>
        <w:numPr>
          <w:ilvl w:val="0"/>
          <w:numId w:val="3"/>
        </w:numPr>
        <w:spacing w:after="120" w:line="240" w:lineRule="auto"/>
        <w:jc w:val="both"/>
        <w:rPr>
          <w:rFonts w:asciiTheme="majorHAnsi" w:hAnsiTheme="majorHAnsi" w:cs="Arial"/>
          <w:lang w:val="es-ES_tradnl"/>
        </w:rPr>
      </w:pPr>
      <w:r w:rsidRPr="003C5FF6">
        <w:rPr>
          <w:rFonts w:asciiTheme="majorHAnsi" w:hAnsiTheme="majorHAnsi" w:cs="Arial"/>
          <w:lang w:val="es-ES_tradnl"/>
        </w:rPr>
        <w:t>Centros con procesos tecnológicos destinados a la elaboración y distribución de alimentos.</w:t>
      </w:r>
    </w:p>
    <w:p w:rsidR="003C5FF6" w:rsidRPr="003C5FF6" w:rsidRDefault="003C5FF6" w:rsidP="003C5FF6">
      <w:pPr>
        <w:pStyle w:val="Prrafodelista"/>
        <w:numPr>
          <w:ilvl w:val="0"/>
          <w:numId w:val="3"/>
        </w:numPr>
        <w:spacing w:after="120" w:line="240" w:lineRule="auto"/>
        <w:jc w:val="both"/>
        <w:rPr>
          <w:rFonts w:asciiTheme="majorHAnsi" w:hAnsiTheme="majorHAnsi" w:cs="Arial"/>
          <w:lang w:val="es-ES_tradnl"/>
        </w:rPr>
      </w:pPr>
      <w:r w:rsidRPr="003C5FF6">
        <w:rPr>
          <w:rFonts w:asciiTheme="majorHAnsi" w:eastAsia="Times New Roman" w:hAnsiTheme="majorHAnsi" w:cs="Arial"/>
          <w:lang w:val="es-ES_tradnl" w:eastAsia="es-ES"/>
        </w:rPr>
        <w:t xml:space="preserve">Centros de alto impacto social y </w:t>
      </w:r>
      <w:proofErr w:type="gramStart"/>
      <w:r w:rsidRPr="003C5FF6">
        <w:rPr>
          <w:rFonts w:asciiTheme="majorHAnsi" w:eastAsia="Times New Roman" w:hAnsiTheme="majorHAnsi" w:cs="Arial"/>
          <w:lang w:val="es-ES_tradnl" w:eastAsia="es-ES"/>
        </w:rPr>
        <w:t>económico,(</w:t>
      </w:r>
      <w:proofErr w:type="gramEnd"/>
      <w:r w:rsidRPr="003C5FF6">
        <w:rPr>
          <w:rFonts w:asciiTheme="majorHAnsi" w:hAnsiTheme="majorHAnsi" w:cs="Arial"/>
          <w:b/>
          <w:lang w:val="es-ES_tradnl"/>
        </w:rPr>
        <w:t>sector militar, las artes danzarías, y el deporte</w:t>
      </w:r>
      <w:r w:rsidRPr="003C5FF6">
        <w:rPr>
          <w:rFonts w:asciiTheme="majorHAnsi" w:hAnsiTheme="majorHAnsi" w:cs="Arial"/>
          <w:lang w:val="es-ES_tradnl"/>
        </w:rPr>
        <w:t>) donde el aseguramiento del estado nutricional es fundamental en el cumplimiento de sus encargos y misiones sociales.</w:t>
      </w:r>
    </w:p>
    <w:p w:rsidR="003C5FF6" w:rsidRPr="003C5FF6" w:rsidRDefault="003C5FF6" w:rsidP="003C5FF6">
      <w:pPr>
        <w:pStyle w:val="Prrafodelista"/>
        <w:numPr>
          <w:ilvl w:val="0"/>
          <w:numId w:val="3"/>
        </w:numPr>
        <w:spacing w:after="120" w:line="240" w:lineRule="auto"/>
        <w:jc w:val="both"/>
        <w:rPr>
          <w:rFonts w:asciiTheme="majorHAnsi" w:hAnsiTheme="majorHAnsi" w:cs="Arial"/>
          <w:lang w:val="es-ES_tradnl"/>
        </w:rPr>
      </w:pPr>
      <w:r w:rsidRPr="003C5FF6">
        <w:rPr>
          <w:rFonts w:asciiTheme="majorHAnsi" w:hAnsiTheme="majorHAnsi" w:cs="Arial"/>
          <w:lang w:val="es-ES_tradnl"/>
        </w:rPr>
        <w:t>En los programas de protección gubernamental y estatal en materia de protección nutricional en función de actor y gestor en los sectores poblacionales nutricionalmente vulnerables. (círculos infantiles, secundarias básicas)</w:t>
      </w:r>
    </w:p>
    <w:p w:rsidR="003C5FF6" w:rsidRPr="003C5FF6" w:rsidRDefault="003C5FF6" w:rsidP="003C5FF6">
      <w:pPr>
        <w:spacing w:after="120" w:line="240" w:lineRule="auto"/>
        <w:jc w:val="both"/>
        <w:rPr>
          <w:rFonts w:asciiTheme="majorHAnsi" w:hAnsiTheme="majorHAnsi" w:cs="Arial"/>
          <w:lang w:val="es-ES_tradnl"/>
        </w:rPr>
      </w:pPr>
      <w:r w:rsidRPr="003C5FF6">
        <w:rPr>
          <w:rFonts w:asciiTheme="majorHAnsi" w:eastAsia="Times New Roman" w:hAnsiTheme="majorHAnsi" w:cs="Arial"/>
          <w:lang w:val="es-ES_tradnl" w:eastAsia="es-ES"/>
        </w:rPr>
        <w:t>Considerando que de esta forma dentro de su saber-</w:t>
      </w:r>
      <w:proofErr w:type="spellStart"/>
      <w:r w:rsidRPr="003C5FF6">
        <w:rPr>
          <w:rFonts w:asciiTheme="majorHAnsi" w:eastAsia="Times New Roman" w:hAnsiTheme="majorHAnsi" w:cs="Arial"/>
          <w:lang w:val="es-ES_tradnl" w:eastAsia="es-ES"/>
        </w:rPr>
        <w:t>hacerrespondería</w:t>
      </w:r>
      <w:proofErr w:type="spellEnd"/>
      <w:r w:rsidRPr="003C5FF6">
        <w:rPr>
          <w:rFonts w:asciiTheme="majorHAnsi" w:eastAsia="Times New Roman" w:hAnsiTheme="majorHAnsi" w:cs="Arial"/>
          <w:lang w:val="es-ES_tradnl" w:eastAsia="es-ES"/>
        </w:rPr>
        <w:t xml:space="preserve"> a tres objetivos fundamentales:</w:t>
      </w:r>
    </w:p>
    <w:p w:rsidR="003C5FF6" w:rsidRPr="003C5FF6" w:rsidRDefault="003C5FF6" w:rsidP="003C5FF6">
      <w:pPr>
        <w:pStyle w:val="Prrafodelista"/>
        <w:numPr>
          <w:ilvl w:val="0"/>
          <w:numId w:val="4"/>
        </w:numPr>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b/>
          <w:lang w:val="es-ES_tradnl" w:eastAsia="es-ES"/>
        </w:rPr>
        <w:t>Primero:</w:t>
      </w:r>
      <w:r w:rsidRPr="003C5FF6">
        <w:rPr>
          <w:rFonts w:asciiTheme="majorHAnsi" w:eastAsia="Times New Roman" w:hAnsiTheme="majorHAnsi" w:cs="Arial"/>
          <w:lang w:val="es-ES_tradnl" w:eastAsia="es-ES"/>
        </w:rPr>
        <w:t xml:space="preserve"> -La incorporación de hábitos y estilos más saludables de alimentación para la nutrición, a nivel individual, grupos, colectivos y la sociedad en general incidiendo en la calidad de vida </w:t>
      </w:r>
    </w:p>
    <w:p w:rsidR="003C5FF6" w:rsidRPr="003C5FF6" w:rsidRDefault="003C5FF6" w:rsidP="003C5FF6">
      <w:pPr>
        <w:pStyle w:val="Prrafodelista"/>
        <w:numPr>
          <w:ilvl w:val="0"/>
          <w:numId w:val="4"/>
        </w:numPr>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b/>
          <w:lang w:val="es-ES_tradnl" w:eastAsia="es-ES"/>
        </w:rPr>
        <w:t>Segundo:</w:t>
      </w:r>
      <w:r w:rsidRPr="003C5FF6">
        <w:rPr>
          <w:rFonts w:asciiTheme="majorHAnsi" w:eastAsia="Times New Roman" w:hAnsiTheme="majorHAnsi" w:cs="Arial"/>
          <w:lang w:val="es-ES_tradnl" w:eastAsia="es-ES"/>
        </w:rPr>
        <w:t xml:space="preserve"> - Aportar informaciones </w:t>
      </w:r>
      <w:proofErr w:type="spellStart"/>
      <w:proofErr w:type="gramStart"/>
      <w:r w:rsidRPr="003C5FF6">
        <w:rPr>
          <w:rFonts w:asciiTheme="majorHAnsi" w:eastAsia="Times New Roman" w:hAnsiTheme="majorHAnsi" w:cs="Arial"/>
          <w:lang w:val="es-ES_tradnl" w:eastAsia="es-ES"/>
        </w:rPr>
        <w:t>oportunas,a</w:t>
      </w:r>
      <w:proofErr w:type="spellEnd"/>
      <w:proofErr w:type="gramEnd"/>
      <w:r w:rsidRPr="003C5FF6">
        <w:rPr>
          <w:rFonts w:asciiTheme="majorHAnsi" w:eastAsia="Times New Roman" w:hAnsiTheme="majorHAnsi" w:cs="Arial"/>
          <w:lang w:val="es-ES_tradnl" w:eastAsia="es-ES"/>
        </w:rPr>
        <w:t xml:space="preserve"> los expertos, que contribuyan a la factibilidad de estrategias oportunas para la conservación del equilibrio adecuado del proceso salud enfermedad.</w:t>
      </w:r>
    </w:p>
    <w:p w:rsidR="003C5FF6" w:rsidRPr="003C5FF6" w:rsidRDefault="003C5FF6" w:rsidP="003C5FF6">
      <w:pPr>
        <w:pStyle w:val="Prrafodelista"/>
        <w:numPr>
          <w:ilvl w:val="0"/>
          <w:numId w:val="4"/>
        </w:numPr>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b/>
          <w:lang w:val="es-ES_tradnl" w:eastAsia="es-ES"/>
        </w:rPr>
        <w:t>Tercero</w:t>
      </w:r>
      <w:r w:rsidRPr="003C5FF6">
        <w:rPr>
          <w:rFonts w:asciiTheme="majorHAnsi" w:eastAsia="Times New Roman" w:hAnsiTheme="majorHAnsi" w:cs="Arial"/>
          <w:lang w:val="es-ES_tradnl" w:eastAsia="es-ES"/>
        </w:rPr>
        <w:t>: -Participar dentro de los equipos decisores de estrategias alimentarias nutrimentales auxiliando tareas decisivas que tributen al desarrollo sostenible del país.</w:t>
      </w:r>
    </w:p>
    <w:p w:rsidR="003C5FF6" w:rsidRPr="003C5FF6" w:rsidRDefault="003C5FF6" w:rsidP="003C5FF6">
      <w:pPr>
        <w:spacing w:after="120" w:line="240" w:lineRule="auto"/>
        <w:jc w:val="both"/>
        <w:rPr>
          <w:rFonts w:asciiTheme="majorHAnsi" w:hAnsiTheme="majorHAnsi" w:cs="Arial"/>
          <w:color w:val="000000"/>
        </w:rPr>
      </w:pPr>
      <w:r w:rsidRPr="003C5FF6">
        <w:rPr>
          <w:rFonts w:asciiTheme="majorHAnsi" w:eastAsia="Times New Roman" w:hAnsiTheme="majorHAnsi" w:cs="Arial"/>
          <w:b/>
          <w:lang w:val="es-ES_tradnl" w:eastAsia="es-ES"/>
        </w:rPr>
        <w:t>OBJETIVOS GENERALES</w:t>
      </w:r>
    </w:p>
    <w:p w:rsidR="003C5FF6" w:rsidRPr="003C5FF6" w:rsidRDefault="003C5FF6" w:rsidP="003C5FF6">
      <w:pPr>
        <w:pStyle w:val="Prrafodelista"/>
        <w:numPr>
          <w:ilvl w:val="0"/>
          <w:numId w:val="5"/>
        </w:numPr>
        <w:spacing w:after="120" w:line="240" w:lineRule="auto"/>
        <w:jc w:val="both"/>
        <w:rPr>
          <w:rFonts w:asciiTheme="majorHAnsi" w:hAnsiTheme="majorHAnsi" w:cs="Arial"/>
          <w:color w:val="000000"/>
        </w:rPr>
      </w:pPr>
      <w:r w:rsidRPr="003C5FF6">
        <w:rPr>
          <w:rFonts w:asciiTheme="majorHAnsi" w:hAnsiTheme="majorHAnsi" w:cs="Arial"/>
          <w:color w:val="000000"/>
        </w:rPr>
        <w:t>Promover la dieta saludable para la adecuada nutrición, proporcionando cambios en los estilos de vida y calidad de vida dentro de los diferentes grupos poblacionales con ética y responsabilidad.</w:t>
      </w:r>
    </w:p>
    <w:p w:rsidR="003C5FF6" w:rsidRPr="003C5FF6" w:rsidRDefault="003C5FF6" w:rsidP="003C5FF6">
      <w:pPr>
        <w:pStyle w:val="Prrafodelista"/>
        <w:numPr>
          <w:ilvl w:val="0"/>
          <w:numId w:val="5"/>
        </w:numPr>
        <w:spacing w:after="120" w:line="240" w:lineRule="auto"/>
        <w:jc w:val="both"/>
        <w:rPr>
          <w:rFonts w:asciiTheme="majorHAnsi" w:hAnsiTheme="majorHAnsi" w:cs="Arial"/>
          <w:color w:val="000000"/>
        </w:rPr>
      </w:pPr>
      <w:r w:rsidRPr="003C5FF6">
        <w:rPr>
          <w:rFonts w:asciiTheme="majorHAnsi" w:hAnsiTheme="majorHAnsi" w:cs="Arial"/>
          <w:color w:val="000000"/>
        </w:rPr>
        <w:t>Aplicar las normas y legislaciones establecidas en función de mantener la información oportuna para corregir errores que atenten en contra del proceso salud enfermedad de los grupos poblacionales.</w:t>
      </w:r>
    </w:p>
    <w:p w:rsidR="003C5FF6" w:rsidRPr="003C5FF6" w:rsidRDefault="003C5FF6" w:rsidP="003C5FF6">
      <w:pPr>
        <w:pStyle w:val="Prrafodelista"/>
        <w:numPr>
          <w:ilvl w:val="0"/>
          <w:numId w:val="5"/>
        </w:numPr>
        <w:spacing w:after="120" w:line="240" w:lineRule="auto"/>
        <w:jc w:val="both"/>
        <w:rPr>
          <w:rFonts w:asciiTheme="majorHAnsi" w:hAnsiTheme="majorHAnsi" w:cs="Arial"/>
          <w:color w:val="000000"/>
        </w:rPr>
      </w:pPr>
      <w:r w:rsidRPr="003C5FF6">
        <w:rPr>
          <w:rFonts w:asciiTheme="majorHAnsi" w:eastAsia="Calibri" w:hAnsiTheme="majorHAnsi" w:cs="Arial"/>
        </w:rPr>
        <w:t>Adquirir una concepción científico-materialista del mundo que le permita actuar de manera responsable y honesta en correspondencia con los principios ideológicos, éticos y morales de la sociedad actual, enfatizando el espíritu humanista, solidario, laborioso que debe tener todo profesional que labora en el sector de la salud.</w:t>
      </w:r>
    </w:p>
    <w:p w:rsidR="008E23AD" w:rsidRDefault="008E23AD" w:rsidP="003C5FF6">
      <w:pPr>
        <w:spacing w:after="120" w:line="240" w:lineRule="auto"/>
        <w:rPr>
          <w:rFonts w:asciiTheme="majorHAnsi" w:hAnsiTheme="majorHAnsi" w:cs="Arial"/>
          <w:b/>
        </w:rPr>
      </w:pPr>
    </w:p>
    <w:p w:rsidR="008E23AD" w:rsidRDefault="008E23AD" w:rsidP="003C5FF6">
      <w:pPr>
        <w:spacing w:after="120" w:line="240" w:lineRule="auto"/>
        <w:rPr>
          <w:rFonts w:asciiTheme="majorHAnsi" w:hAnsiTheme="majorHAnsi" w:cs="Arial"/>
          <w:b/>
        </w:rPr>
      </w:pPr>
    </w:p>
    <w:p w:rsidR="008E23AD" w:rsidRDefault="008E23AD" w:rsidP="003C5FF6">
      <w:pPr>
        <w:spacing w:after="120" w:line="240" w:lineRule="auto"/>
        <w:rPr>
          <w:rFonts w:asciiTheme="majorHAnsi" w:hAnsiTheme="majorHAnsi" w:cs="Arial"/>
          <w:b/>
        </w:rPr>
      </w:pPr>
    </w:p>
    <w:p w:rsidR="003C5FF6" w:rsidRPr="003C5FF6" w:rsidRDefault="003C5FF6" w:rsidP="003C5FF6">
      <w:pPr>
        <w:spacing w:after="120" w:line="240" w:lineRule="auto"/>
        <w:rPr>
          <w:rFonts w:asciiTheme="majorHAnsi" w:hAnsiTheme="majorHAnsi" w:cs="Arial"/>
          <w:b/>
        </w:rPr>
      </w:pPr>
      <w:r w:rsidRPr="003C5FF6">
        <w:rPr>
          <w:rFonts w:asciiTheme="majorHAnsi" w:hAnsiTheme="majorHAnsi" w:cs="Arial"/>
          <w:b/>
        </w:rPr>
        <w:lastRenderedPageBreak/>
        <w:t>Indicaciones metodológicas y de organización.</w:t>
      </w:r>
    </w:p>
    <w:p w:rsidR="003C5FF6" w:rsidRPr="003C5FF6" w:rsidRDefault="003C5FF6" w:rsidP="003C5FF6">
      <w:pPr>
        <w:spacing w:after="120" w:line="240" w:lineRule="auto"/>
        <w:jc w:val="both"/>
        <w:rPr>
          <w:rFonts w:asciiTheme="majorHAnsi" w:hAnsiTheme="majorHAnsi" w:cs="Arial"/>
          <w:bCs/>
          <w:lang w:val="es-ES_tradnl"/>
        </w:rPr>
      </w:pPr>
      <w:r w:rsidRPr="003C5FF6">
        <w:rPr>
          <w:rFonts w:asciiTheme="majorHAnsi" w:hAnsiTheme="majorHAnsi" w:cs="Arial"/>
        </w:rPr>
        <w:t>El diseño del TSCC en Nutrición y Dietética</w:t>
      </w:r>
      <w:r w:rsidRPr="003C5FF6">
        <w:rPr>
          <w:rFonts w:asciiTheme="majorHAnsi" w:hAnsiTheme="majorHAnsi" w:cs="Arial"/>
          <w:lang w:val="es-ES_tradnl"/>
        </w:rPr>
        <w:t xml:space="preserve">, </w:t>
      </w:r>
      <w:r w:rsidRPr="003C5FF6">
        <w:rPr>
          <w:rFonts w:asciiTheme="majorHAnsi" w:hAnsiTheme="majorHAnsi" w:cs="Arial"/>
        </w:rPr>
        <w:t>posee</w:t>
      </w:r>
      <w:r w:rsidRPr="003C5FF6">
        <w:rPr>
          <w:rFonts w:asciiTheme="majorHAnsi" w:hAnsiTheme="majorHAnsi" w:cs="Arial"/>
          <w:lang w:val="es-ES_tradnl"/>
        </w:rPr>
        <w:t xml:space="preserve"> un enfoque sistémico</w:t>
      </w:r>
      <w:r w:rsidRPr="003C5FF6">
        <w:rPr>
          <w:rFonts w:asciiTheme="majorHAnsi" w:hAnsiTheme="majorHAnsi" w:cs="Arial"/>
        </w:rPr>
        <w:t xml:space="preserve"> respondiendo a las necesidades sociales existentes en el país, los avances científico-técnicos y las particularidades de la profesión. </w:t>
      </w:r>
      <w:r w:rsidRPr="003C5FF6">
        <w:rPr>
          <w:rFonts w:asciiTheme="majorHAnsi" w:hAnsiTheme="majorHAnsi" w:cs="Arial"/>
          <w:bCs/>
          <w:lang w:val="es-ES_tradnl"/>
        </w:rPr>
        <w:t>Los contenidos de las horas presenciales se distribuyen de la siguiente forma:</w:t>
      </w:r>
    </w:p>
    <w:p w:rsidR="003C5FF6" w:rsidRPr="003C5FF6" w:rsidRDefault="003C5FF6" w:rsidP="003C5FF6">
      <w:pPr>
        <w:spacing w:after="120" w:line="240" w:lineRule="auto"/>
        <w:rPr>
          <w:rFonts w:asciiTheme="majorHAnsi" w:hAnsiTheme="majorHAnsi" w:cs="Arial"/>
          <w:lang w:val="pt-BR"/>
        </w:rPr>
      </w:pPr>
      <w:r w:rsidRPr="003C5FF6">
        <w:rPr>
          <w:rFonts w:asciiTheme="majorHAnsi" w:hAnsiTheme="majorHAnsi" w:cs="Arial"/>
          <w:lang w:val="pt-BR"/>
        </w:rPr>
        <w:t>Total, horas currículo: 2694 (100%)</w:t>
      </w:r>
    </w:p>
    <w:p w:rsidR="003C5FF6" w:rsidRPr="003C5FF6" w:rsidRDefault="003C5FF6" w:rsidP="003C5FF6">
      <w:pPr>
        <w:spacing w:after="120" w:line="240" w:lineRule="auto"/>
        <w:rPr>
          <w:rFonts w:asciiTheme="majorHAnsi" w:hAnsiTheme="majorHAnsi" w:cs="Arial"/>
          <w:lang w:val="pt-BR"/>
        </w:rPr>
      </w:pPr>
      <w:r w:rsidRPr="003C5FF6">
        <w:rPr>
          <w:rFonts w:asciiTheme="majorHAnsi" w:hAnsiTheme="majorHAnsi" w:cs="Arial"/>
          <w:lang w:val="pt-BR"/>
        </w:rPr>
        <w:t>Currículo base: 2502 horas (93%)</w:t>
      </w:r>
    </w:p>
    <w:p w:rsidR="003C5FF6" w:rsidRPr="003C5FF6" w:rsidRDefault="003C5FF6" w:rsidP="003C5FF6">
      <w:pPr>
        <w:spacing w:after="120" w:line="240" w:lineRule="auto"/>
        <w:rPr>
          <w:rFonts w:asciiTheme="majorHAnsi" w:hAnsiTheme="majorHAnsi" w:cs="Arial"/>
        </w:rPr>
      </w:pPr>
      <w:r w:rsidRPr="003C5FF6">
        <w:rPr>
          <w:rFonts w:asciiTheme="majorHAnsi" w:hAnsiTheme="majorHAnsi" w:cs="Arial"/>
        </w:rPr>
        <w:t>Currículo propio/ optativo: 192horas. (7%)</w:t>
      </w:r>
    </w:p>
    <w:p w:rsidR="003C5FF6" w:rsidRPr="003C5FF6" w:rsidRDefault="003C5FF6" w:rsidP="003C5FF6">
      <w:pPr>
        <w:pStyle w:val="Prrafodelista"/>
        <w:spacing w:after="120" w:line="240" w:lineRule="auto"/>
        <w:ind w:left="0"/>
        <w:jc w:val="both"/>
        <w:rPr>
          <w:rFonts w:asciiTheme="majorHAnsi" w:eastAsia="Calibri" w:hAnsiTheme="majorHAnsi" w:cs="Arial"/>
        </w:rPr>
      </w:pPr>
      <w:r w:rsidRPr="003C5FF6">
        <w:rPr>
          <w:rFonts w:asciiTheme="majorHAnsi" w:hAnsiTheme="majorHAnsi" w:cs="Arial"/>
          <w:bCs/>
          <w:lang w:val="es-ES_tradnl"/>
        </w:rPr>
        <w:t xml:space="preserve">El plan de estudios se encuentra diseñado para </w:t>
      </w:r>
      <w:r w:rsidRPr="003C5FF6">
        <w:rPr>
          <w:rFonts w:asciiTheme="majorHAnsi" w:hAnsiTheme="majorHAnsi" w:cs="Arial"/>
          <w:b/>
          <w:bCs/>
          <w:lang w:val="es-ES_tradnl"/>
        </w:rPr>
        <w:t>tres</w:t>
      </w:r>
      <w:r w:rsidRPr="003C5FF6">
        <w:rPr>
          <w:rFonts w:asciiTheme="majorHAnsi" w:hAnsiTheme="majorHAnsi" w:cs="Arial"/>
          <w:bCs/>
          <w:lang w:val="es-ES_tradnl"/>
        </w:rPr>
        <w:t xml:space="preserve"> años académicos, a los cuales se integran 24 asignaturas, de ellas 5 pertenecen a las asignaturas de formación general, 3 a la formación de ciencias básicas y 16 al currículo específico, teniendo como asignatura rectora e integradora “NUTRICIÓN” .Todas presentan un objetivo general integrador, derivado en cada unidad temática con su correspondiente sistema de contenidos, conocimientos y habilidades entre lazados en un indisoluble híbrido práctico y teórico-práctico. Se establecen las orientaciones metodológicas precisas en cada una de ellas para el docente con la finalidad de lograr que se transmitan los conocimientos al estudiante desde la docencia directa(saber),en relación con las habilidades a lograr en la </w:t>
      </w:r>
      <w:r w:rsidRPr="003C5FF6">
        <w:rPr>
          <w:rFonts w:asciiTheme="majorHAnsi" w:eastAsia="Calibri" w:hAnsiTheme="majorHAnsi" w:cs="Arial"/>
        </w:rPr>
        <w:t>educación en el trabajo (saber hacer) y posteriormente en su desempeño dentro de sus puestos de trabajo como futuros egresados (Ser), considerando que de esta forma se complementa el enfoque de sistemas entre todos los componentes que integran el proceso formativo del TSCC en Nutrición y Dietética.</w:t>
      </w:r>
    </w:p>
    <w:p w:rsidR="003C5FF6" w:rsidRPr="003C5FF6" w:rsidRDefault="003C5FF6" w:rsidP="003C5FF6">
      <w:pPr>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lang w:val="es-ES_tradnl" w:eastAsia="es-ES"/>
        </w:rPr>
        <w:t>Los tres años se encuentran estructurados en semestres de 18 semana cada uno. El diseño se encuentra en función del estudiante desde sus inicios</w:t>
      </w:r>
      <w:r w:rsidR="005A39B1">
        <w:rPr>
          <w:rFonts w:asciiTheme="majorHAnsi" w:eastAsia="Times New Roman" w:hAnsiTheme="majorHAnsi" w:cs="Arial"/>
          <w:lang w:val="es-ES_tradnl" w:eastAsia="es-ES"/>
        </w:rPr>
        <w:t xml:space="preserve"> </w:t>
      </w:r>
      <w:r w:rsidRPr="003C5FF6">
        <w:rPr>
          <w:rFonts w:asciiTheme="majorHAnsi" w:eastAsia="Times New Roman" w:hAnsiTheme="majorHAnsi" w:cs="Arial"/>
          <w:lang w:val="es-ES_tradnl" w:eastAsia="es-ES"/>
        </w:rPr>
        <w:t>desde esta forma objetiva y desde sus inicios dentro de la formación,</w:t>
      </w:r>
      <w:r w:rsidR="005A39B1">
        <w:rPr>
          <w:rFonts w:asciiTheme="majorHAnsi" w:eastAsia="Times New Roman" w:hAnsiTheme="majorHAnsi" w:cs="Arial"/>
          <w:lang w:val="es-ES_tradnl" w:eastAsia="es-ES"/>
        </w:rPr>
        <w:t xml:space="preserve"> </w:t>
      </w:r>
      <w:r w:rsidRPr="003C5FF6">
        <w:rPr>
          <w:rFonts w:asciiTheme="majorHAnsi" w:eastAsia="Times New Roman" w:hAnsiTheme="majorHAnsi" w:cs="Arial"/>
          <w:lang w:val="es-ES_tradnl" w:eastAsia="es-ES"/>
        </w:rPr>
        <w:t>le permita apreciar la relación de la teoría con la práctica gradualmente y de modo ascendente por cada nivel que transite. Desde primer año aparece la asignatura rectora Nutrición, abarcando lo más general hasta lo más esencial, fusionándose además con el resto de los programas de las asignaturas en sus contenidos, permitiendo los nodos interdisciplinarios factibles</w:t>
      </w:r>
      <w:r w:rsidR="005A39B1">
        <w:rPr>
          <w:rFonts w:asciiTheme="majorHAnsi" w:eastAsia="Times New Roman" w:hAnsiTheme="majorHAnsi" w:cs="Arial"/>
          <w:lang w:val="es-ES_tradnl" w:eastAsia="es-ES"/>
        </w:rPr>
        <w:t xml:space="preserve"> </w:t>
      </w:r>
      <w:r w:rsidRPr="003C5FF6">
        <w:rPr>
          <w:rFonts w:asciiTheme="majorHAnsi" w:eastAsia="Times New Roman" w:hAnsiTheme="majorHAnsi" w:cs="Arial"/>
          <w:lang w:val="es-ES_tradnl" w:eastAsia="es-ES"/>
        </w:rPr>
        <w:t>con el objetivo final de, egresar a nuestro sistema social un del técnico superior de ciclo corto, con los conocimientos teóricos y prácticos suficientes dentro de su saber hacer para brindar calidad de vida en materia de la salud alimentaria nutrimental.</w:t>
      </w:r>
    </w:p>
    <w:p w:rsidR="003C5FF6" w:rsidRPr="003C5FF6" w:rsidRDefault="003C5FF6" w:rsidP="003C5FF6">
      <w:pPr>
        <w:spacing w:after="120" w:line="240" w:lineRule="auto"/>
        <w:jc w:val="both"/>
        <w:rPr>
          <w:rFonts w:asciiTheme="majorHAnsi" w:hAnsiTheme="majorHAnsi" w:cs="Arial"/>
        </w:rPr>
      </w:pPr>
      <w:r w:rsidRPr="003C5FF6">
        <w:rPr>
          <w:rFonts w:asciiTheme="majorHAnsi" w:eastAsia="Times New Roman" w:hAnsiTheme="majorHAnsi" w:cs="Arial"/>
          <w:lang w:val="es-ES_tradnl" w:eastAsia="es-ES"/>
        </w:rPr>
        <w:t>Se requiere para la</w:t>
      </w:r>
      <w:r w:rsidRPr="003C5FF6">
        <w:rPr>
          <w:rFonts w:asciiTheme="majorHAnsi" w:hAnsiTheme="majorHAnsi" w:cs="Arial"/>
        </w:rPr>
        <w:t>adquisición, desarrollo y logros de las habilidades que permitirán su futuro desempeño,</w:t>
      </w:r>
      <w:r w:rsidR="005A39B1">
        <w:rPr>
          <w:rFonts w:asciiTheme="majorHAnsi" w:hAnsiTheme="majorHAnsi" w:cs="Arial"/>
        </w:rPr>
        <w:t xml:space="preserve"> </w:t>
      </w:r>
      <w:r w:rsidRPr="003C5FF6">
        <w:rPr>
          <w:rFonts w:asciiTheme="majorHAnsi" w:hAnsiTheme="majorHAnsi" w:cs="Arial"/>
        </w:rPr>
        <w:t>al Técnico Superior Ciclo Corto en Nutrición y Dietética,</w:t>
      </w:r>
      <w:r w:rsidR="005A39B1">
        <w:rPr>
          <w:rFonts w:asciiTheme="majorHAnsi" w:hAnsiTheme="majorHAnsi" w:cs="Arial"/>
        </w:rPr>
        <w:t xml:space="preserve"> </w:t>
      </w:r>
      <w:r w:rsidRPr="003C5FF6">
        <w:rPr>
          <w:rFonts w:asciiTheme="majorHAnsi" w:hAnsiTheme="majorHAnsi" w:cs="Arial"/>
        </w:rPr>
        <w:t>las condiciones mínimas, pero indispensables para que, desde la docencia directa (Saber), aprendan a (Hacer). Deben estar garantizados todos los escenarios disponibles dentro del país,</w:t>
      </w:r>
      <w:r w:rsidR="005A39B1">
        <w:rPr>
          <w:rFonts w:asciiTheme="majorHAnsi" w:hAnsiTheme="majorHAnsi" w:cs="Arial"/>
        </w:rPr>
        <w:t xml:space="preserve"> </w:t>
      </w:r>
      <w:r w:rsidRPr="003C5FF6">
        <w:rPr>
          <w:rFonts w:asciiTheme="majorHAnsi" w:hAnsiTheme="majorHAnsi" w:cs="Arial"/>
        </w:rPr>
        <w:t>con los profesionales formados dentro de la especialidad y certificados con categoría académica con el objetivo, de asegurar la transmisión de los conocimientos al estudiante en formación,</w:t>
      </w:r>
      <w:r w:rsidR="005A39B1">
        <w:rPr>
          <w:rFonts w:asciiTheme="majorHAnsi" w:hAnsiTheme="majorHAnsi" w:cs="Arial"/>
        </w:rPr>
        <w:t xml:space="preserve"> </w:t>
      </w:r>
      <w:r w:rsidRPr="003C5FF6">
        <w:rPr>
          <w:rFonts w:asciiTheme="majorHAnsi" w:hAnsiTheme="majorHAnsi" w:cs="Arial"/>
        </w:rPr>
        <w:t xml:space="preserve">ya sea desde la docencia o en su condición de tutor durante la educación en el trabajo consolidando el (Saber hacer). </w:t>
      </w:r>
    </w:p>
    <w:p w:rsidR="003C5FF6" w:rsidRPr="003C5FF6" w:rsidRDefault="003C5FF6" w:rsidP="003C5FF6">
      <w:pPr>
        <w:spacing w:after="120" w:line="240" w:lineRule="auto"/>
        <w:jc w:val="both"/>
        <w:rPr>
          <w:rFonts w:asciiTheme="majorHAnsi" w:hAnsiTheme="majorHAnsi" w:cs="Arial"/>
        </w:rPr>
      </w:pPr>
      <w:r w:rsidRPr="003C5FF6">
        <w:rPr>
          <w:rFonts w:asciiTheme="majorHAnsi" w:hAnsiTheme="majorHAnsi" w:cs="Arial"/>
        </w:rPr>
        <w:t>Es menester disponer de material de apoyo a la docencia, libros de texto básico y complementarios que en su contenido expresen correlación con el nivel del estudiante en formación. Se sugieren se encuentren al alcance del estudiante dentro de todas las áreas de su desempeño ya sean impresos o digitales para que les propicie la consulta del material en el momento que así lo requieran.</w:t>
      </w:r>
    </w:p>
    <w:p w:rsidR="003C5FF6" w:rsidRPr="003C5FF6" w:rsidRDefault="003C5FF6" w:rsidP="003C5FF6">
      <w:pPr>
        <w:spacing w:after="120" w:line="240" w:lineRule="auto"/>
        <w:rPr>
          <w:b/>
        </w:rPr>
      </w:pPr>
      <w:r w:rsidRPr="003C5FF6">
        <w:rPr>
          <w:b/>
        </w:rPr>
        <w:t>BASE MATERIAL DE ESTUDIO ESPECIALIZADA.</w:t>
      </w:r>
    </w:p>
    <w:p w:rsidR="003C5FF6" w:rsidRPr="008E23AD" w:rsidRDefault="003C5FF6" w:rsidP="008E23AD">
      <w:pPr>
        <w:spacing w:after="120" w:line="240" w:lineRule="auto"/>
        <w:rPr>
          <w:b/>
        </w:rPr>
      </w:pPr>
      <w:r w:rsidRPr="008E23AD">
        <w:rPr>
          <w:b/>
        </w:rPr>
        <w:t>Laboratorio de Dietética con los siguientes equipos e instrumentos:</w:t>
      </w:r>
    </w:p>
    <w:p w:rsidR="003C5FF6" w:rsidRPr="008E23AD" w:rsidRDefault="003C5FF6" w:rsidP="008E23AD">
      <w:pPr>
        <w:pStyle w:val="Prrafodelista"/>
        <w:numPr>
          <w:ilvl w:val="0"/>
          <w:numId w:val="22"/>
        </w:numPr>
        <w:spacing w:after="120" w:line="240" w:lineRule="auto"/>
      </w:pPr>
      <w:r w:rsidRPr="008E23AD">
        <w:t>Balanzas dietéticas de 1Kg,</w:t>
      </w:r>
    </w:p>
    <w:p w:rsidR="003C5FF6" w:rsidRPr="008E23AD" w:rsidRDefault="003C5FF6" w:rsidP="008E23AD">
      <w:pPr>
        <w:pStyle w:val="Prrafodelista"/>
        <w:numPr>
          <w:ilvl w:val="0"/>
          <w:numId w:val="22"/>
        </w:numPr>
        <w:spacing w:after="120" w:line="240" w:lineRule="auto"/>
      </w:pPr>
      <w:r w:rsidRPr="008E23AD">
        <w:t>Termómetros para la toma de la temperatura de los alimentos,</w:t>
      </w:r>
    </w:p>
    <w:p w:rsidR="003C5FF6" w:rsidRPr="008E23AD" w:rsidRDefault="003C5FF6" w:rsidP="008E23AD">
      <w:pPr>
        <w:pStyle w:val="Prrafodelista"/>
        <w:numPr>
          <w:ilvl w:val="0"/>
          <w:numId w:val="22"/>
        </w:numPr>
        <w:spacing w:after="120" w:line="240" w:lineRule="auto"/>
      </w:pPr>
      <w:r w:rsidRPr="008E23AD">
        <w:t xml:space="preserve">Juegos de </w:t>
      </w:r>
      <w:proofErr w:type="spellStart"/>
      <w:r w:rsidRPr="008E23AD">
        <w:t>porcionadores</w:t>
      </w:r>
      <w:proofErr w:type="spellEnd"/>
      <w:r w:rsidRPr="008E23AD">
        <w:t xml:space="preserve"> (de </w:t>
      </w:r>
      <w:smartTag w:uri="urn:schemas-microsoft-com:office:smarttags" w:element="metricconverter">
        <w:smartTagPr>
          <w:attr w:name="ProductID" w:val="8 oz"/>
        </w:smartTagPr>
        <w:r w:rsidRPr="008E23AD">
          <w:t>8 oz</w:t>
        </w:r>
      </w:smartTag>
      <w:r w:rsidRPr="008E23AD">
        <w:t xml:space="preserve">, </w:t>
      </w:r>
      <w:smartTag w:uri="urn:schemas-microsoft-com:office:smarttags" w:element="metricconverter">
        <w:smartTagPr>
          <w:attr w:name="ProductID" w:val="4 oz"/>
        </w:smartTagPr>
        <w:r w:rsidRPr="008E23AD">
          <w:t>4 oz</w:t>
        </w:r>
      </w:smartTag>
      <w:r w:rsidRPr="008E23AD">
        <w:t xml:space="preserve">, </w:t>
      </w:r>
      <w:smartTag w:uri="urn:schemas-microsoft-com:office:smarttags" w:element="metricconverter">
        <w:smartTagPr>
          <w:attr w:name="ProductID" w:val="2 oz"/>
        </w:smartTagPr>
        <w:r w:rsidRPr="008E23AD">
          <w:t>2 oz</w:t>
        </w:r>
      </w:smartTag>
      <w:r w:rsidRPr="008E23AD">
        <w:t xml:space="preserve">, </w:t>
      </w:r>
      <w:smartTag w:uri="urn:schemas-microsoft-com:office:smarttags" w:element="metricconverter">
        <w:smartTagPr>
          <w:attr w:name="ProductID" w:val="1 oz"/>
        </w:smartTagPr>
        <w:r w:rsidRPr="008E23AD">
          <w:t>1 oz</w:t>
        </w:r>
      </w:smartTag>
      <w:r w:rsidRPr="008E23AD">
        <w:t xml:space="preserve">), </w:t>
      </w:r>
    </w:p>
    <w:p w:rsidR="003C5FF6" w:rsidRPr="008E23AD" w:rsidRDefault="003C5FF6" w:rsidP="008E23AD">
      <w:pPr>
        <w:pStyle w:val="Prrafodelista"/>
        <w:numPr>
          <w:ilvl w:val="0"/>
          <w:numId w:val="22"/>
        </w:numPr>
        <w:spacing w:after="120" w:line="240" w:lineRule="auto"/>
      </w:pPr>
      <w:r w:rsidRPr="008E23AD">
        <w:t xml:space="preserve">Vasos métricos, (250 </w:t>
      </w:r>
      <w:proofErr w:type="spellStart"/>
      <w:r w:rsidRPr="008E23AD">
        <w:t>mL</w:t>
      </w:r>
      <w:proofErr w:type="spellEnd"/>
      <w:r w:rsidRPr="008E23AD">
        <w:t xml:space="preserve">), </w:t>
      </w:r>
    </w:p>
    <w:p w:rsidR="003C5FF6" w:rsidRPr="008E23AD" w:rsidRDefault="003C5FF6" w:rsidP="008E23AD">
      <w:pPr>
        <w:pStyle w:val="Prrafodelista"/>
        <w:numPr>
          <w:ilvl w:val="0"/>
          <w:numId w:val="22"/>
        </w:numPr>
        <w:spacing w:after="120" w:line="240" w:lineRule="auto"/>
      </w:pPr>
      <w:r w:rsidRPr="008E23AD">
        <w:t xml:space="preserve">Juegos de cucharas métricas (2 </w:t>
      </w:r>
      <w:proofErr w:type="spellStart"/>
      <w:r w:rsidRPr="008E23AD">
        <w:t>cdas</w:t>
      </w:r>
      <w:proofErr w:type="spellEnd"/>
      <w:r w:rsidRPr="008E23AD">
        <w:t xml:space="preserve">, 1cda, ½ </w:t>
      </w:r>
      <w:proofErr w:type="spellStart"/>
      <w:r w:rsidRPr="008E23AD">
        <w:t>cda</w:t>
      </w:r>
      <w:proofErr w:type="spellEnd"/>
      <w:r w:rsidRPr="008E23AD">
        <w:t xml:space="preserve">, 1/3 </w:t>
      </w:r>
      <w:proofErr w:type="spellStart"/>
      <w:r w:rsidRPr="008E23AD">
        <w:t>cda</w:t>
      </w:r>
      <w:proofErr w:type="spellEnd"/>
      <w:r w:rsidRPr="008E23AD">
        <w:t xml:space="preserve">, ¼ </w:t>
      </w:r>
      <w:proofErr w:type="spellStart"/>
      <w:r w:rsidRPr="008E23AD">
        <w:t>cda</w:t>
      </w:r>
      <w:proofErr w:type="spellEnd"/>
      <w:r w:rsidRPr="008E23AD">
        <w:t xml:space="preserve">), </w:t>
      </w:r>
    </w:p>
    <w:p w:rsidR="003C5FF6" w:rsidRPr="008E23AD" w:rsidRDefault="003C5FF6" w:rsidP="008E23AD">
      <w:pPr>
        <w:pStyle w:val="Prrafodelista"/>
        <w:numPr>
          <w:ilvl w:val="0"/>
          <w:numId w:val="22"/>
        </w:numPr>
        <w:spacing w:after="120" w:line="240" w:lineRule="auto"/>
      </w:pPr>
      <w:r w:rsidRPr="008E23AD">
        <w:lastRenderedPageBreak/>
        <w:t xml:space="preserve">Pinzas de alimentos, </w:t>
      </w:r>
    </w:p>
    <w:p w:rsidR="003C5FF6" w:rsidRPr="008E23AD" w:rsidRDefault="003C5FF6" w:rsidP="008E23AD">
      <w:pPr>
        <w:pStyle w:val="Prrafodelista"/>
        <w:numPr>
          <w:ilvl w:val="0"/>
          <w:numId w:val="22"/>
        </w:numPr>
        <w:spacing w:after="120" w:line="240" w:lineRule="auto"/>
      </w:pPr>
      <w:r w:rsidRPr="008E23AD">
        <w:t xml:space="preserve">Lactodensímetros, </w:t>
      </w:r>
    </w:p>
    <w:p w:rsidR="003C5FF6" w:rsidRPr="008E23AD" w:rsidRDefault="003C5FF6" w:rsidP="008E23AD">
      <w:pPr>
        <w:pStyle w:val="Prrafodelista"/>
        <w:numPr>
          <w:ilvl w:val="0"/>
          <w:numId w:val="22"/>
        </w:numPr>
        <w:spacing w:after="120" w:line="240" w:lineRule="auto"/>
      </w:pPr>
      <w:r w:rsidRPr="008E23AD">
        <w:t>Medidor de cloro.</w:t>
      </w:r>
    </w:p>
    <w:p w:rsidR="003C5FF6" w:rsidRPr="008E23AD" w:rsidRDefault="003C5FF6" w:rsidP="008E23AD">
      <w:pPr>
        <w:pStyle w:val="Prrafodelista"/>
        <w:numPr>
          <w:ilvl w:val="0"/>
          <w:numId w:val="22"/>
        </w:numPr>
        <w:spacing w:after="120" w:line="240" w:lineRule="auto"/>
      </w:pPr>
      <w:r w:rsidRPr="008E23AD">
        <w:t>Tablas dietéticas,</w:t>
      </w:r>
    </w:p>
    <w:p w:rsidR="003C5FF6" w:rsidRPr="008E23AD" w:rsidRDefault="003C5FF6" w:rsidP="008E23AD">
      <w:pPr>
        <w:pStyle w:val="Prrafodelista"/>
        <w:numPr>
          <w:ilvl w:val="0"/>
          <w:numId w:val="22"/>
        </w:numPr>
        <w:spacing w:after="120" w:line="240" w:lineRule="auto"/>
      </w:pPr>
      <w:r w:rsidRPr="008E23AD">
        <w:t xml:space="preserve">Tablas de recomendaciones dietéticas diarias, </w:t>
      </w:r>
    </w:p>
    <w:p w:rsidR="003C5FF6" w:rsidRPr="008E23AD" w:rsidRDefault="003C5FF6" w:rsidP="008E23AD">
      <w:pPr>
        <w:pStyle w:val="Prrafodelista"/>
        <w:numPr>
          <w:ilvl w:val="0"/>
          <w:numId w:val="22"/>
        </w:numPr>
        <w:spacing w:after="120" w:line="240" w:lineRule="auto"/>
      </w:pPr>
      <w:r w:rsidRPr="008E23AD">
        <w:t>Sistemas automatizados de dietética – nutrición</w:t>
      </w:r>
    </w:p>
    <w:p w:rsidR="003C5FF6" w:rsidRPr="008E23AD" w:rsidRDefault="003C5FF6" w:rsidP="008E23AD">
      <w:pPr>
        <w:pStyle w:val="Prrafodelista"/>
        <w:numPr>
          <w:ilvl w:val="0"/>
          <w:numId w:val="22"/>
        </w:numPr>
        <w:spacing w:after="120" w:line="240" w:lineRule="auto"/>
      </w:pPr>
      <w:r w:rsidRPr="008E23AD">
        <w:t>Refrigerador</w:t>
      </w:r>
    </w:p>
    <w:p w:rsidR="003C5FF6" w:rsidRPr="008E23AD" w:rsidRDefault="003C5FF6" w:rsidP="008E23AD">
      <w:pPr>
        <w:pStyle w:val="Prrafodelista"/>
        <w:numPr>
          <w:ilvl w:val="0"/>
          <w:numId w:val="22"/>
        </w:numPr>
        <w:spacing w:after="120" w:line="240" w:lineRule="auto"/>
      </w:pPr>
      <w:r w:rsidRPr="008E23AD">
        <w:t>Cocina</w:t>
      </w:r>
    </w:p>
    <w:p w:rsidR="003C5FF6" w:rsidRPr="008E23AD" w:rsidRDefault="003C5FF6" w:rsidP="008E23AD">
      <w:pPr>
        <w:pStyle w:val="Prrafodelista"/>
        <w:numPr>
          <w:ilvl w:val="0"/>
          <w:numId w:val="22"/>
        </w:numPr>
        <w:spacing w:after="120" w:line="240" w:lineRule="auto"/>
      </w:pPr>
      <w:r w:rsidRPr="008E23AD">
        <w:t>Útiles de cocina</w:t>
      </w:r>
    </w:p>
    <w:p w:rsidR="003C5FF6" w:rsidRPr="008E23AD" w:rsidRDefault="003C5FF6" w:rsidP="008E23AD">
      <w:pPr>
        <w:pStyle w:val="Prrafodelista"/>
        <w:numPr>
          <w:ilvl w:val="0"/>
          <w:numId w:val="22"/>
        </w:numPr>
        <w:spacing w:after="120" w:line="240" w:lineRule="auto"/>
      </w:pPr>
      <w:r w:rsidRPr="008E23AD">
        <w:t xml:space="preserve">Normas Sanitarias de Alimentos Cubanas. </w:t>
      </w:r>
    </w:p>
    <w:p w:rsidR="003C5FF6" w:rsidRPr="003C5FF6" w:rsidRDefault="003C5FF6" w:rsidP="003C5FF6">
      <w:pPr>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bCs/>
          <w:lang w:val="es-ES_tradnl" w:eastAsia="es-ES"/>
        </w:rPr>
        <w:t>De ser posible el laboratorio debe contar con una computadora e impresora para poder desarrollar las habilidades de la evaluación del consumo de alimentos mediante técnicas modernas con su área para la antropometría que</w:t>
      </w:r>
      <w:r w:rsidRPr="003C5FF6">
        <w:rPr>
          <w:rFonts w:asciiTheme="majorHAnsi" w:eastAsia="Times New Roman" w:hAnsiTheme="majorHAnsi" w:cs="Arial"/>
          <w:lang w:val="es-ES_tradnl" w:eastAsia="es-ES"/>
        </w:rPr>
        <w:t xml:space="preserve"> cuente con los instrumentos indispensables para la ejecución de estas técnicas: cintas métricas inextensibles, </w:t>
      </w:r>
      <w:proofErr w:type="spellStart"/>
      <w:r w:rsidRPr="003C5FF6">
        <w:rPr>
          <w:rFonts w:asciiTheme="majorHAnsi" w:eastAsia="Times New Roman" w:hAnsiTheme="majorHAnsi" w:cs="Arial"/>
          <w:lang w:val="es-ES_tradnl" w:eastAsia="es-ES"/>
        </w:rPr>
        <w:t>infantómetro</w:t>
      </w:r>
      <w:proofErr w:type="spellEnd"/>
      <w:r w:rsidRPr="003C5FF6">
        <w:rPr>
          <w:rFonts w:asciiTheme="majorHAnsi" w:eastAsia="Times New Roman" w:hAnsiTheme="majorHAnsi" w:cs="Arial"/>
          <w:lang w:val="es-ES_tradnl" w:eastAsia="es-ES"/>
        </w:rPr>
        <w:t xml:space="preserve">, balanza de adulto, balanza de lactante, balanza con </w:t>
      </w:r>
      <w:proofErr w:type="spellStart"/>
      <w:r w:rsidRPr="003C5FF6">
        <w:rPr>
          <w:rFonts w:asciiTheme="majorHAnsi" w:eastAsia="Times New Roman" w:hAnsiTheme="majorHAnsi" w:cs="Arial"/>
          <w:lang w:val="es-ES_tradnl" w:eastAsia="es-ES"/>
        </w:rPr>
        <w:t>tallimetro</w:t>
      </w:r>
      <w:proofErr w:type="spellEnd"/>
      <w:r w:rsidRPr="003C5FF6">
        <w:rPr>
          <w:rFonts w:asciiTheme="majorHAnsi" w:eastAsia="Times New Roman" w:hAnsiTheme="majorHAnsi" w:cs="Arial"/>
          <w:lang w:val="es-ES_tradnl" w:eastAsia="es-ES"/>
        </w:rPr>
        <w:t>.</w:t>
      </w:r>
    </w:p>
    <w:p w:rsidR="003C5FF6" w:rsidRPr="008E23AD" w:rsidRDefault="003C5FF6" w:rsidP="008E23AD">
      <w:pPr>
        <w:spacing w:after="120" w:line="240" w:lineRule="auto"/>
        <w:rPr>
          <w:b/>
        </w:rPr>
      </w:pPr>
      <w:r w:rsidRPr="008E23AD">
        <w:rPr>
          <w:b/>
        </w:rPr>
        <w:t>PROPUESTA DE LINEAS TEMATICAS PARA LAS ASIGNATURAS DEL CURRICULO PROPIO Y /U OPTATIVO</w:t>
      </w:r>
    </w:p>
    <w:p w:rsidR="003C5FF6" w:rsidRPr="003C5FF6" w:rsidRDefault="003C5FF6" w:rsidP="003C5FF6">
      <w:pPr>
        <w:spacing w:after="120" w:line="240" w:lineRule="auto"/>
        <w:jc w:val="both"/>
        <w:rPr>
          <w:rFonts w:asciiTheme="majorHAnsi" w:hAnsiTheme="majorHAnsi" w:cs="Arial"/>
          <w:lang w:val="es-ES_tradnl"/>
        </w:rPr>
      </w:pPr>
      <w:r w:rsidRPr="003C5FF6">
        <w:rPr>
          <w:rFonts w:asciiTheme="majorHAnsi" w:hAnsiTheme="majorHAnsi" w:cs="Arial"/>
          <w:lang w:val="es-ES_tradnl"/>
        </w:rPr>
        <w:t>La especialidad Técnico Superior Ciclo Corto en Nutrición y Dietética cuenta dentro de su diseño curricular con un total de 192 horas destinadas a impartir asignaturas propias y/u optativas las cuales estarán en correspondencia a las necesidades del aprendizaje del estudiante y a las características de cada territorio. Estas asignaturas serán evaluadas de la misma forma y rigor que las del currículo base.</w:t>
      </w:r>
    </w:p>
    <w:p w:rsidR="003C5FF6" w:rsidRPr="003C5FF6" w:rsidRDefault="003C5FF6" w:rsidP="008E23AD">
      <w:r w:rsidRPr="003C5FF6">
        <w:t>-Propias:</w:t>
      </w:r>
    </w:p>
    <w:p w:rsidR="003C5FF6" w:rsidRPr="003C5FF6" w:rsidRDefault="003C5FF6" w:rsidP="008E23AD">
      <w:pPr>
        <w:pStyle w:val="Prrafodelista"/>
        <w:numPr>
          <w:ilvl w:val="0"/>
          <w:numId w:val="23"/>
        </w:numPr>
      </w:pPr>
      <w:r w:rsidRPr="003C5FF6">
        <w:t xml:space="preserve">Evolución Sociocultural de la Alimentación Cubana. </w:t>
      </w:r>
    </w:p>
    <w:p w:rsidR="003C5FF6" w:rsidRPr="003C5FF6" w:rsidRDefault="003C5FF6" w:rsidP="008E23AD">
      <w:pPr>
        <w:pStyle w:val="Prrafodelista"/>
        <w:numPr>
          <w:ilvl w:val="0"/>
          <w:numId w:val="23"/>
        </w:numPr>
      </w:pPr>
      <w:r w:rsidRPr="003C5FF6">
        <w:t xml:space="preserve">Evaluación del estado nutricional en las diferentes etapas de la vida. </w:t>
      </w:r>
    </w:p>
    <w:p w:rsidR="003C5FF6" w:rsidRPr="003C5FF6" w:rsidRDefault="003C5FF6" w:rsidP="008E23AD">
      <w:pPr>
        <w:pStyle w:val="Prrafodelista"/>
        <w:numPr>
          <w:ilvl w:val="0"/>
          <w:numId w:val="23"/>
        </w:numPr>
      </w:pPr>
      <w:r w:rsidRPr="003C5FF6">
        <w:t xml:space="preserve">Desempeño del </w:t>
      </w:r>
      <w:proofErr w:type="spellStart"/>
      <w:r w:rsidRPr="003C5FF6">
        <w:t>Dietoterapeuta</w:t>
      </w:r>
      <w:proofErr w:type="spellEnd"/>
      <w:r w:rsidRPr="003C5FF6">
        <w:t xml:space="preserve"> y Dietista en los Grupos de Apoyo Nutricionales.</w:t>
      </w:r>
    </w:p>
    <w:p w:rsidR="003C5FF6" w:rsidRPr="008E23AD" w:rsidRDefault="003C5FF6" w:rsidP="008E23AD">
      <w:r w:rsidRPr="003C5FF6">
        <w:rPr>
          <w:rFonts w:asciiTheme="majorHAnsi" w:hAnsiTheme="majorHAnsi" w:cs="Arial"/>
        </w:rPr>
        <w:t>-</w:t>
      </w:r>
      <w:r w:rsidRPr="008E23AD">
        <w:t>Optativas:</w:t>
      </w:r>
    </w:p>
    <w:p w:rsidR="003C5FF6" w:rsidRPr="003C5FF6" w:rsidRDefault="003C5FF6" w:rsidP="008E23AD">
      <w:pPr>
        <w:pStyle w:val="Prrafodelista"/>
        <w:numPr>
          <w:ilvl w:val="0"/>
          <w:numId w:val="24"/>
        </w:numPr>
      </w:pPr>
      <w:r w:rsidRPr="003C5FF6">
        <w:t xml:space="preserve">Ética Profesional, </w:t>
      </w:r>
    </w:p>
    <w:p w:rsidR="003C5FF6" w:rsidRPr="003C5FF6" w:rsidRDefault="003C5FF6" w:rsidP="008E23AD">
      <w:pPr>
        <w:pStyle w:val="Prrafodelista"/>
        <w:numPr>
          <w:ilvl w:val="0"/>
          <w:numId w:val="24"/>
        </w:numPr>
      </w:pPr>
      <w:r w:rsidRPr="003C5FF6">
        <w:t>Informática Básica</w:t>
      </w:r>
    </w:p>
    <w:p w:rsidR="003C5FF6" w:rsidRPr="003C5FF6" w:rsidRDefault="003C5FF6" w:rsidP="008E23AD">
      <w:pPr>
        <w:pStyle w:val="Prrafodelista"/>
        <w:numPr>
          <w:ilvl w:val="0"/>
          <w:numId w:val="24"/>
        </w:numPr>
      </w:pPr>
      <w:r w:rsidRPr="003C5FF6">
        <w:t>Introducción a temáticas relacionados con Cáncer, VIH/SIDA, Lactancia Materna, Recién Nacido, Adulto Mayor, calidad de vida y alimentación</w:t>
      </w:r>
    </w:p>
    <w:p w:rsidR="003C5FF6" w:rsidRPr="003C5FF6" w:rsidRDefault="003C5FF6" w:rsidP="003C5FF6">
      <w:pPr>
        <w:widowControl w:val="0"/>
        <w:spacing w:after="120" w:line="240" w:lineRule="auto"/>
        <w:jc w:val="both"/>
        <w:rPr>
          <w:rFonts w:asciiTheme="majorHAnsi" w:eastAsia="Times New Roman" w:hAnsiTheme="majorHAnsi" w:cs="Arial"/>
          <w:b/>
          <w:lang w:val="es-ES_tradnl" w:eastAsia="es-ES"/>
        </w:rPr>
      </w:pPr>
      <w:r w:rsidRPr="003C5FF6">
        <w:rPr>
          <w:rFonts w:asciiTheme="majorHAnsi" w:eastAsia="Times New Roman" w:hAnsiTheme="majorHAnsi" w:cs="Arial"/>
          <w:b/>
          <w:lang w:val="es-ES_tradnl" w:eastAsia="es-ES"/>
        </w:rPr>
        <w:t>ORIENTACIONES PARA LA ORGANIZACIÓN Y CIERRE DE LA EDUCACIÓN EN EL TRABAJO. Y LA PRÁCTICA PREPROFESIONAL.</w:t>
      </w:r>
    </w:p>
    <w:p w:rsidR="003C5FF6" w:rsidRPr="003C5FF6" w:rsidRDefault="003C5FF6" w:rsidP="003C5FF6">
      <w:pPr>
        <w:pStyle w:val="Prrafodelista"/>
        <w:widowControl w:val="0"/>
        <w:numPr>
          <w:ilvl w:val="0"/>
          <w:numId w:val="11"/>
        </w:numPr>
        <w:spacing w:after="120" w:line="240" w:lineRule="auto"/>
        <w:jc w:val="both"/>
        <w:rPr>
          <w:rFonts w:asciiTheme="majorHAnsi" w:eastAsia="Times New Roman" w:hAnsiTheme="majorHAnsi" w:cs="Arial"/>
          <w:b/>
          <w:lang w:val="es-ES_tradnl" w:eastAsia="es-ES"/>
        </w:rPr>
      </w:pPr>
      <w:r w:rsidRPr="003C5FF6">
        <w:rPr>
          <w:rFonts w:asciiTheme="majorHAnsi" w:eastAsia="Times New Roman" w:hAnsiTheme="majorHAnsi" w:cs="Arial"/>
          <w:b/>
          <w:lang w:val="es-ES_tradnl" w:eastAsia="es-ES"/>
        </w:rPr>
        <w:t>EDUCACIÓN EN EL TRABAJO.</w:t>
      </w:r>
    </w:p>
    <w:p w:rsidR="003C5FF6" w:rsidRPr="003C5FF6" w:rsidRDefault="003C5FF6" w:rsidP="003C5FF6">
      <w:pPr>
        <w:widowControl w:val="0"/>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El estudiante se insertará a su educación en el trabajo de forma rotativa por diferentes los escenarios. En su primer nivel de formación, durante el primer y segundo semestre mantendrá una estancia 6 horas una vez por semana. El objetivo fundamental es familiarizarse e irse incorporando a las diferentes tareas y actividades gradualmente, reconociendo primero desde la observación y posteriormente desde el desarrollo de las tareas, la interrelación de los conocimientos más generales hasta los más específico con la práctica a desarrollar.</w:t>
      </w:r>
    </w:p>
    <w:p w:rsidR="003C5FF6" w:rsidRPr="003C5FF6" w:rsidRDefault="003C5FF6" w:rsidP="003C5FF6">
      <w:pPr>
        <w:spacing w:after="120" w:line="240" w:lineRule="auto"/>
        <w:jc w:val="both"/>
        <w:rPr>
          <w:rFonts w:asciiTheme="majorHAnsi" w:eastAsia="Times New Roman" w:hAnsiTheme="majorHAnsi" w:cs="Arial"/>
          <w:lang w:eastAsia="es-ES"/>
        </w:rPr>
      </w:pPr>
      <w:r w:rsidRPr="003C5FF6">
        <w:rPr>
          <w:rFonts w:asciiTheme="majorHAnsi" w:eastAsia="Times New Roman" w:hAnsiTheme="majorHAnsi" w:cs="Arial"/>
          <w:lang w:eastAsia="es-ES"/>
        </w:rPr>
        <w:t>A partir del segundo año la educación en el trabajo aumenta su estancia en los escenarios a 12 horas, las tareas de su desempeño dentro del (Saber hacer) están en correspondencia con el conocimiento que va adquiriendo desde las asignaturas en la docencia directa (Saber) y teórico práctico (Hacer) en cada nivel y semestre.</w:t>
      </w:r>
    </w:p>
    <w:p w:rsidR="003C5FF6" w:rsidRPr="003C5FF6" w:rsidRDefault="003C5FF6" w:rsidP="003C5FF6">
      <w:pPr>
        <w:autoSpaceDE w:val="0"/>
        <w:autoSpaceDN w:val="0"/>
        <w:adjustRightInd w:val="0"/>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lang w:val="es-ES_tradnl" w:eastAsia="es-ES"/>
        </w:rPr>
        <w:lastRenderedPageBreak/>
        <w:t xml:space="preserve">En cada institución donde el estudiante realiza su rotación debe entregar al tutor su tarjeta de asistencia y evaluación, en ella se encuentran declaradas las tareas a desarrollar para el logro de sus habilidades prácticas. Durante toda la semana el tutor observará y orientará al estudiante en su desempeño corrigiendo los procederes o actuaciones que conspiren contra su adecuado desarrollo como futuro profesional. Los días viernes de cada semana, el tutor deberá efectuar la evaluación al estudiante para comprobar el logro de las habilidades y emitirá la calificación De obtener evaluaciones insatisfactorias de forma consecutiva, el estudiante no podrá continuar hacia otro escenario, hasta lograr la adquisición de habilidades contenidas en las tareas de su desempeño, siendo ubicado dentro de las áreas donde presenta dificultades para reforzar las habilidades que propician su calificación. Las escalas de calificación para las evaluaciones están establecidas de dos a cinco puntos. Dos es nota mínima suspenso. A partir de tres en la calificación se asigna el aprobado. Al culminar el ciclo de rotación por cada institución, el tutor ha de sumar cada calificación semanal obtenida por el alumno y el resultado dividirlo entre el total de evaluaciones realizadas, el resultado final será la nota obtenida para el cierre de esa rotación en ese escenario. </w:t>
      </w:r>
    </w:p>
    <w:p w:rsidR="003C5FF6" w:rsidRPr="003C5FF6" w:rsidRDefault="003C5FF6" w:rsidP="003C5FF6">
      <w:pPr>
        <w:autoSpaceDE w:val="0"/>
        <w:autoSpaceDN w:val="0"/>
        <w:adjustRightInd w:val="0"/>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lang w:val="es-ES_tradnl" w:eastAsia="es-ES"/>
        </w:rPr>
        <w:t>El profesor que se encuentra supervisando, monitoreando, orientando y controlando la actividad, al final de todas las rotaciones, momento en que debe ser el cierre final de la educación en el trabajo dentro de ese año en formación, conjuntamente con dos profesores designados por el coordinador de la especialidad y aprobado por los cuadros decisores, realizarán función de tribunal para decretar el aprobado al estudiante dentro de la actividad. Seleccionarán al azar tres de las tareas declaradas en las tarjetas. El estudiante ejecutará el desempeño de las mismas demostrando el logro satisfactorio de lo aprendido. De ser calificado de forma insatisfactoria. No podrá ser promovido al segundo año.</w:t>
      </w:r>
    </w:p>
    <w:p w:rsidR="003C5FF6" w:rsidRPr="003C5FF6" w:rsidRDefault="003C5FF6" w:rsidP="003C5FF6">
      <w:pPr>
        <w:pStyle w:val="Prrafodelista"/>
        <w:numPr>
          <w:ilvl w:val="0"/>
          <w:numId w:val="11"/>
        </w:numPr>
        <w:spacing w:after="120" w:line="240" w:lineRule="auto"/>
        <w:rPr>
          <w:rFonts w:asciiTheme="majorHAnsi" w:eastAsia="Times New Roman" w:hAnsiTheme="majorHAnsi" w:cs="Arial"/>
          <w:b/>
          <w:lang w:val="es-MX" w:eastAsia="es-ES"/>
        </w:rPr>
      </w:pPr>
      <w:r w:rsidRPr="003C5FF6">
        <w:rPr>
          <w:rFonts w:asciiTheme="majorHAnsi" w:eastAsia="Times New Roman" w:hAnsiTheme="majorHAnsi" w:cs="Arial"/>
          <w:b/>
          <w:lang w:val="es-MX" w:eastAsia="es-ES"/>
        </w:rPr>
        <w:t>PRÁCTICAS PRE PROFESIONALES.</w:t>
      </w:r>
    </w:p>
    <w:p w:rsidR="003C5FF6" w:rsidRPr="003C5FF6" w:rsidRDefault="003C5FF6" w:rsidP="003C5FF6">
      <w:pPr>
        <w:autoSpaceDE w:val="0"/>
        <w:autoSpaceDN w:val="0"/>
        <w:adjustRightInd w:val="0"/>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lang w:val="es-ES_tradnl" w:eastAsia="es-ES"/>
        </w:rPr>
        <w:t>Esta actividad ha de comenzar en el 3er año a tiempo completo con un promedio de 24 horas semanales durante 36 semanas. Se realizará de forma rotativa por diferentes escenarios, con un tiempo de estancia determinado en los centros que se reflejan en el cuadro que se encuentra al culminar estas orientaciones (Ver cuadro). Debido a que el estudiante en este último momento debe haber alcanzado un conocimiento teórico-práctico para ejecutar acciones con autonomía, el tutor se ha de convertir en supervisor y controlador, permitiendo a su vez el desarrollo y creatividad del futuro egresado. Una vez por semana, lo cual debe ser informado con antelación al tutor día y bien precisado para evitar indisciplinas, el estudiante puede asistir al centro educativo a consultas docentes en aras de su preparación final,</w:t>
      </w:r>
    </w:p>
    <w:p w:rsidR="003C5FF6" w:rsidRPr="003C5FF6" w:rsidRDefault="003C5FF6" w:rsidP="003C5FF6">
      <w:pPr>
        <w:autoSpaceDE w:val="0"/>
        <w:autoSpaceDN w:val="0"/>
        <w:adjustRightInd w:val="0"/>
        <w:spacing w:after="120" w:line="240" w:lineRule="auto"/>
        <w:jc w:val="both"/>
        <w:rPr>
          <w:rFonts w:asciiTheme="majorHAnsi" w:eastAsia="Times New Roman" w:hAnsiTheme="majorHAnsi" w:cs="Arial"/>
          <w:b/>
          <w:lang w:val="es-ES_tradnl" w:eastAsia="es-ES"/>
        </w:rPr>
      </w:pPr>
      <w:r w:rsidRPr="003C5FF6">
        <w:rPr>
          <w:rFonts w:asciiTheme="majorHAnsi" w:eastAsia="Times New Roman" w:hAnsiTheme="majorHAnsi" w:cs="Arial"/>
          <w:lang w:val="es-ES_tradnl" w:eastAsia="es-ES"/>
        </w:rPr>
        <w:t>Desde el escenario donde se imparte la docencia directa, lugar donde comienza la relación teoría-práctica para su vinculación con lo laboral, hasta la institución seleccionada para este fin, precisan las condiciones mínimas necesarias, tanto de recursos humanos como materiales, para garantizar la realización satisfactoria de las actividades diseñadas en los programas.</w:t>
      </w:r>
    </w:p>
    <w:p w:rsidR="003C5FF6" w:rsidRPr="003C5FF6" w:rsidRDefault="003C5FF6" w:rsidP="003C5FF6">
      <w:pPr>
        <w:autoSpaceDE w:val="0"/>
        <w:autoSpaceDN w:val="0"/>
        <w:adjustRightInd w:val="0"/>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lang w:val="es-ES_tradnl" w:eastAsia="es-ES"/>
        </w:rPr>
        <w:t xml:space="preserve">En cada institución donde el estudiante realiza su rotación debe entregar al tutor su tarjeta de asistencia y evaluación, en ella se encuentran declaradas las tareas a desarrollar para el logro de sus habilidades prácticas. Durante toda la semana el tutor observará y orientará al estudiante en su desempeño corrigiendo los procederes o actuaciones que conspiren contra su adecuado desarrollo como futuro profesional. Los días viernes de cada semana, el tutor deberá efectuar la evaluación al estudiante para comprobar el logro de las habilidades y proceder a reforzar donde existan insuficiencias. En esta evaluación le otorgará su calificación La escala de calificación es de dos a cinco puntos. Dos es nota mínima suspenso. A partir de tres en la calificación se asigna el aprobado. El profesor que se encuentra frente a esta actividad debe monitorear el sistema evaluativo. De obtener el estudiante evaluaciones insatisfactorias de forma consecutiva no podrá continuar hacia otro escenario hasta lograr la adquisición de habilidades con problemas en las tareas de su desempeño, siendo ubicado dentro de las áreas donde presentó las dificultades para </w:t>
      </w:r>
      <w:r w:rsidRPr="003C5FF6">
        <w:rPr>
          <w:rFonts w:asciiTheme="majorHAnsi" w:eastAsia="Times New Roman" w:hAnsiTheme="majorHAnsi" w:cs="Arial"/>
          <w:lang w:val="es-ES_tradnl" w:eastAsia="es-ES"/>
        </w:rPr>
        <w:lastRenderedPageBreak/>
        <w:t>reforzar las habilidades que propician su calificación. No debe pasar a desempeñar nuevas tareas en otros escenarios hasta el logro de las habilidades que presentan debilidad.</w:t>
      </w:r>
    </w:p>
    <w:p w:rsidR="003C5FF6" w:rsidRPr="003C5FF6" w:rsidRDefault="003C5FF6" w:rsidP="003C5FF6">
      <w:pPr>
        <w:autoSpaceDE w:val="0"/>
        <w:autoSpaceDN w:val="0"/>
        <w:adjustRightInd w:val="0"/>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lang w:val="es-ES_tradnl" w:eastAsia="es-ES"/>
        </w:rPr>
        <w:t xml:space="preserve">Al culminar el ciclo de rotación en la institución donde se encuentra insertado, el profesor que monitorea la actividad ha de sumar cada calificación semanal obtenida por el alumno y el resultado dividirlo entre el total de evaluaciones realizadas, el resultado final será la nota obtenida para el cierre de esa rotación pudiendo pasar hacia otros escenarios. </w:t>
      </w:r>
    </w:p>
    <w:p w:rsidR="003C5FF6" w:rsidRPr="003C5FF6" w:rsidRDefault="003C5FF6" w:rsidP="003C5FF6">
      <w:pPr>
        <w:autoSpaceDE w:val="0"/>
        <w:autoSpaceDN w:val="0"/>
        <w:adjustRightInd w:val="0"/>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lang w:val="es-ES_tradnl" w:eastAsia="es-ES"/>
        </w:rPr>
        <w:t>Una vez concluida la práctica pre profesional, con todas las evaluaciones declaradas como satisfactorias, se inserta al estudiante en el centro asistencial en el cual realizará el Examen Estatal, con el objetivo de familiarizarse con el flujograma, organigrama y la tecnología instalada en el centro.</w:t>
      </w:r>
    </w:p>
    <w:p w:rsidR="003C5FF6" w:rsidRPr="003C5FF6" w:rsidRDefault="003C5FF6" w:rsidP="003C5FF6">
      <w:pPr>
        <w:autoSpaceDE w:val="0"/>
        <w:autoSpaceDN w:val="0"/>
        <w:adjustRightInd w:val="0"/>
        <w:spacing w:after="120" w:line="240" w:lineRule="auto"/>
        <w:jc w:val="both"/>
        <w:rPr>
          <w:rFonts w:asciiTheme="majorHAnsi" w:eastAsia="Times New Roman" w:hAnsiTheme="majorHAnsi" w:cs="Arial"/>
          <w:b/>
          <w:lang w:val="es-ES_tradnl" w:eastAsia="es-ES"/>
        </w:rPr>
      </w:pPr>
      <w:r w:rsidRPr="003C5FF6">
        <w:rPr>
          <w:rFonts w:asciiTheme="majorHAnsi" w:eastAsia="Times New Roman" w:hAnsiTheme="majorHAnsi" w:cs="Arial"/>
          <w:b/>
          <w:lang w:val="es-ES_tradnl" w:eastAsia="es-ES"/>
        </w:rPr>
        <w:t xml:space="preserve">Los centros de formación que debido a sus características territoriales no tengan existencia de los escenarios declarados para la práctica pre profesional y le sea correspondiente al estudiante en su rotación ese escenario, el coordinador de la especialidad lo reubicará en los centros susceptibles de obtener la habilidad mediante el desarrollo de las tareas propuestas para su accionar </w:t>
      </w:r>
      <w:proofErr w:type="spellStart"/>
      <w:r w:rsidRPr="003C5FF6">
        <w:rPr>
          <w:rFonts w:asciiTheme="majorHAnsi" w:eastAsia="Times New Roman" w:hAnsiTheme="majorHAnsi" w:cs="Arial"/>
          <w:b/>
          <w:lang w:val="es-ES_tradnl" w:eastAsia="es-ES"/>
        </w:rPr>
        <w:t>dietoterapéutica</w:t>
      </w:r>
      <w:proofErr w:type="spellEnd"/>
      <w:r w:rsidRPr="003C5FF6">
        <w:rPr>
          <w:rFonts w:asciiTheme="majorHAnsi" w:eastAsia="Times New Roman" w:hAnsiTheme="majorHAnsi" w:cs="Arial"/>
          <w:b/>
          <w:lang w:val="es-ES_tradnl" w:eastAsia="es-ES"/>
        </w:rPr>
        <w:t>.</w:t>
      </w:r>
    </w:p>
    <w:p w:rsidR="003C5FF6" w:rsidRPr="003C5FF6" w:rsidRDefault="003C5FF6" w:rsidP="003C5FF6">
      <w:pPr>
        <w:autoSpaceDE w:val="0"/>
        <w:autoSpaceDN w:val="0"/>
        <w:adjustRightInd w:val="0"/>
        <w:spacing w:after="120" w:line="240" w:lineRule="auto"/>
        <w:jc w:val="both"/>
        <w:rPr>
          <w:rFonts w:asciiTheme="majorHAnsi" w:eastAsia="Times New Roman" w:hAnsiTheme="majorHAnsi" w:cs="Arial"/>
          <w:b/>
          <w:lang w:val="es-ES_tradnl" w:eastAsia="es-ES"/>
        </w:rPr>
      </w:pPr>
      <w:r w:rsidRPr="003C5FF6">
        <w:rPr>
          <w:rFonts w:asciiTheme="majorHAnsi" w:eastAsia="Times New Roman" w:hAnsiTheme="majorHAnsi" w:cs="Arial"/>
          <w:b/>
          <w:lang w:val="es-ES_tradnl" w:eastAsia="es-ES"/>
        </w:rPr>
        <w:t>ROTACIONES Y ÁREAS PARA LA PRÁCTICA PREPROFESIONAL</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346"/>
        <w:gridCol w:w="1196"/>
        <w:gridCol w:w="1276"/>
        <w:gridCol w:w="812"/>
        <w:gridCol w:w="747"/>
      </w:tblGrid>
      <w:tr w:rsidR="003C5FF6" w:rsidRPr="003C5FF6" w:rsidTr="003C5FF6">
        <w:trPr>
          <w:trHeight w:hRule="exact" w:val="1512"/>
          <w:jc w:val="center"/>
        </w:trPr>
        <w:tc>
          <w:tcPr>
            <w:tcW w:w="772" w:type="dxa"/>
            <w:tcBorders>
              <w:top w:val="single" w:sz="4" w:space="0" w:color="auto"/>
              <w:left w:val="single" w:sz="4" w:space="0" w:color="auto"/>
              <w:bottom w:val="single" w:sz="4" w:space="0" w:color="auto"/>
              <w:right w:val="single" w:sz="4" w:space="0" w:color="auto"/>
            </w:tcBorders>
            <w:vAlign w:val="center"/>
          </w:tcPr>
          <w:p w:rsidR="003C5FF6" w:rsidRPr="003C5FF6" w:rsidRDefault="003C5FF6" w:rsidP="00386EBE">
            <w:pPr>
              <w:spacing w:after="0" w:line="240" w:lineRule="auto"/>
              <w:rPr>
                <w:rFonts w:asciiTheme="majorHAnsi" w:hAnsiTheme="majorHAnsi" w:cs="Arial"/>
                <w:b/>
                <w:lang w:eastAsia="es-ES"/>
              </w:rPr>
            </w:pPr>
            <w:r w:rsidRPr="003C5FF6">
              <w:rPr>
                <w:rFonts w:asciiTheme="majorHAnsi" w:hAnsiTheme="majorHAnsi" w:cs="Arial"/>
                <w:b/>
                <w:lang w:eastAsia="es-ES"/>
              </w:rPr>
              <w:t>No</w:t>
            </w:r>
          </w:p>
          <w:p w:rsidR="003C5FF6" w:rsidRPr="003C5FF6" w:rsidRDefault="003C5FF6" w:rsidP="00386EBE">
            <w:pPr>
              <w:spacing w:after="0" w:line="240" w:lineRule="auto"/>
              <w:rPr>
                <w:rFonts w:asciiTheme="majorHAnsi" w:hAnsiTheme="majorHAnsi" w:cs="Arial"/>
                <w:b/>
                <w:lang w:eastAsia="es-ES"/>
              </w:rPr>
            </w:pPr>
          </w:p>
        </w:tc>
        <w:tc>
          <w:tcPr>
            <w:tcW w:w="4346" w:type="dxa"/>
            <w:tcBorders>
              <w:top w:val="single" w:sz="4" w:space="0" w:color="auto"/>
              <w:left w:val="single" w:sz="4" w:space="0" w:color="auto"/>
              <w:bottom w:val="single" w:sz="4" w:space="0" w:color="auto"/>
              <w:right w:val="single" w:sz="4" w:space="0" w:color="auto"/>
            </w:tcBorders>
            <w:vAlign w:val="center"/>
          </w:tcPr>
          <w:p w:rsidR="003C5FF6" w:rsidRPr="003C5FF6" w:rsidRDefault="003C5FF6" w:rsidP="00386EBE">
            <w:pPr>
              <w:spacing w:after="0" w:line="240" w:lineRule="auto"/>
              <w:rPr>
                <w:rFonts w:asciiTheme="majorHAnsi" w:hAnsiTheme="majorHAnsi" w:cs="Arial"/>
                <w:b/>
                <w:lang w:val="es-MX" w:eastAsia="es-ES"/>
              </w:rPr>
            </w:pPr>
            <w:r w:rsidRPr="003C5FF6">
              <w:rPr>
                <w:rFonts w:asciiTheme="majorHAnsi" w:hAnsiTheme="majorHAnsi" w:cs="Arial"/>
                <w:b/>
                <w:color w:val="000000"/>
                <w:lang w:eastAsia="es-ES"/>
              </w:rPr>
              <w:t>Centros para rotación y desarrollo de las Prácticas</w:t>
            </w:r>
            <w:r w:rsidRPr="003C5FF6">
              <w:rPr>
                <w:rFonts w:asciiTheme="majorHAnsi" w:hAnsiTheme="majorHAnsi" w:cs="Arial"/>
                <w:b/>
                <w:lang w:val="es-MX" w:eastAsia="es-ES"/>
              </w:rPr>
              <w:t xml:space="preserve"> Pre profesionales.</w:t>
            </w:r>
          </w:p>
          <w:p w:rsidR="003C5FF6" w:rsidRPr="003C5FF6" w:rsidRDefault="003C5FF6" w:rsidP="00386EBE">
            <w:pPr>
              <w:spacing w:after="0" w:line="240" w:lineRule="auto"/>
              <w:rPr>
                <w:rFonts w:asciiTheme="majorHAnsi" w:hAnsiTheme="majorHAnsi" w:cs="Arial"/>
                <w:b/>
                <w:lang w:val="es-MX" w:eastAsia="es-ES"/>
              </w:rPr>
            </w:pPr>
          </w:p>
          <w:p w:rsidR="003C5FF6" w:rsidRPr="003C5FF6" w:rsidRDefault="003C5FF6" w:rsidP="00386EBE">
            <w:pPr>
              <w:spacing w:after="0" w:line="240" w:lineRule="auto"/>
              <w:rPr>
                <w:rFonts w:asciiTheme="majorHAnsi" w:hAnsiTheme="majorHAnsi" w:cs="Arial"/>
                <w:b/>
                <w:lang w:val="es-MX" w:eastAsia="es-ES"/>
              </w:rPr>
            </w:pPr>
          </w:p>
          <w:p w:rsidR="003C5FF6" w:rsidRPr="003C5FF6" w:rsidRDefault="003C5FF6" w:rsidP="00386EBE">
            <w:pPr>
              <w:spacing w:after="0" w:line="240" w:lineRule="auto"/>
              <w:rPr>
                <w:rFonts w:asciiTheme="majorHAnsi" w:hAnsiTheme="majorHAnsi" w:cs="Arial"/>
                <w:b/>
                <w:lang w:val="es-MX" w:eastAsia="es-ES"/>
              </w:rPr>
            </w:pPr>
          </w:p>
          <w:p w:rsidR="003C5FF6" w:rsidRPr="003C5FF6" w:rsidRDefault="003C5FF6" w:rsidP="00386EBE">
            <w:pPr>
              <w:spacing w:after="0" w:line="240" w:lineRule="auto"/>
              <w:rPr>
                <w:rFonts w:asciiTheme="majorHAnsi" w:hAnsiTheme="majorHAnsi" w:cs="Arial"/>
                <w:b/>
                <w:lang w:val="es-MX" w:eastAsia="es-ES"/>
              </w:rPr>
            </w:pPr>
          </w:p>
          <w:p w:rsidR="003C5FF6" w:rsidRPr="003C5FF6" w:rsidRDefault="003C5FF6" w:rsidP="00386EBE">
            <w:pPr>
              <w:spacing w:after="0" w:line="240" w:lineRule="auto"/>
              <w:rPr>
                <w:rFonts w:asciiTheme="majorHAnsi" w:hAnsiTheme="majorHAnsi" w:cs="Arial"/>
                <w:b/>
                <w:lang w:val="es-MX" w:eastAsia="es-ES"/>
              </w:rPr>
            </w:pPr>
          </w:p>
          <w:p w:rsidR="003C5FF6" w:rsidRPr="003C5FF6" w:rsidRDefault="003C5FF6" w:rsidP="00386EBE">
            <w:pPr>
              <w:spacing w:after="0" w:line="240" w:lineRule="auto"/>
              <w:rPr>
                <w:rFonts w:asciiTheme="majorHAnsi" w:hAnsiTheme="majorHAnsi" w:cs="Arial"/>
                <w:b/>
                <w:color w:val="000000"/>
                <w:lang w:eastAsia="es-ES"/>
              </w:rPr>
            </w:pPr>
            <w:r w:rsidRPr="003C5FF6">
              <w:rPr>
                <w:rFonts w:asciiTheme="majorHAnsi" w:hAnsiTheme="majorHAnsi" w:cs="Arial"/>
                <w:b/>
                <w:color w:val="000000"/>
                <w:lang w:eastAsia="es-ES"/>
              </w:rPr>
              <w:t>3re Año</w:t>
            </w:r>
          </w:p>
          <w:p w:rsidR="003C5FF6" w:rsidRPr="003C5FF6" w:rsidRDefault="003C5FF6" w:rsidP="00386EBE">
            <w:pPr>
              <w:spacing w:after="0" w:line="240" w:lineRule="auto"/>
              <w:rPr>
                <w:rFonts w:asciiTheme="majorHAnsi" w:hAnsiTheme="majorHAnsi" w:cs="Arial"/>
                <w:b/>
                <w:color w:val="000000"/>
                <w:lang w:eastAsia="es-ES"/>
              </w:rPr>
            </w:pPr>
          </w:p>
          <w:p w:rsidR="003C5FF6" w:rsidRPr="003C5FF6" w:rsidRDefault="003C5FF6" w:rsidP="00386EBE">
            <w:pPr>
              <w:spacing w:after="0" w:line="240" w:lineRule="auto"/>
              <w:rPr>
                <w:rFonts w:asciiTheme="majorHAnsi" w:hAnsiTheme="majorHAnsi" w:cs="Arial"/>
                <w:b/>
                <w:color w:val="000000"/>
                <w:lang w:eastAsia="es-ES"/>
              </w:rPr>
            </w:pPr>
          </w:p>
          <w:p w:rsidR="003C5FF6" w:rsidRPr="003C5FF6" w:rsidRDefault="003C5FF6" w:rsidP="00386EBE">
            <w:pPr>
              <w:spacing w:after="0" w:line="240" w:lineRule="auto"/>
              <w:rPr>
                <w:rFonts w:asciiTheme="majorHAnsi" w:hAnsiTheme="majorHAnsi" w:cs="Arial"/>
                <w:b/>
                <w:color w:val="000000"/>
                <w:lang w:eastAsia="es-ES"/>
              </w:rPr>
            </w:pPr>
          </w:p>
          <w:p w:rsidR="003C5FF6" w:rsidRPr="003C5FF6" w:rsidRDefault="003C5FF6" w:rsidP="00386EBE">
            <w:pPr>
              <w:spacing w:after="0" w:line="240" w:lineRule="auto"/>
              <w:rPr>
                <w:rFonts w:asciiTheme="majorHAnsi" w:hAnsiTheme="majorHAnsi" w:cs="Arial"/>
                <w:b/>
                <w:color w:val="000000"/>
                <w:lang w:eastAsia="es-ES"/>
              </w:rPr>
            </w:pPr>
          </w:p>
          <w:p w:rsidR="003C5FF6" w:rsidRPr="003C5FF6" w:rsidRDefault="003C5FF6" w:rsidP="00386EBE">
            <w:pPr>
              <w:spacing w:after="0" w:line="240" w:lineRule="auto"/>
              <w:rPr>
                <w:rFonts w:asciiTheme="majorHAnsi" w:hAnsiTheme="majorHAnsi" w:cs="Arial"/>
                <w:b/>
                <w:color w:val="000000"/>
                <w:lang w:eastAsia="es-ES"/>
              </w:rPr>
            </w:pPr>
          </w:p>
          <w:p w:rsidR="003C5FF6" w:rsidRPr="003C5FF6" w:rsidRDefault="003C5FF6" w:rsidP="00386EBE">
            <w:pPr>
              <w:spacing w:after="0" w:line="240" w:lineRule="auto"/>
              <w:rPr>
                <w:rFonts w:asciiTheme="majorHAnsi" w:hAnsiTheme="majorHAnsi" w:cs="Arial"/>
                <w:b/>
                <w:color w:val="000000"/>
                <w:lang w:eastAsia="es-ES"/>
              </w:rPr>
            </w:pPr>
          </w:p>
          <w:p w:rsidR="003C5FF6" w:rsidRPr="003C5FF6" w:rsidRDefault="003C5FF6" w:rsidP="00386EBE">
            <w:pPr>
              <w:spacing w:after="0" w:line="240" w:lineRule="auto"/>
              <w:rPr>
                <w:rFonts w:asciiTheme="majorHAnsi" w:hAnsiTheme="majorHAnsi" w:cs="Arial"/>
                <w:b/>
                <w:color w:val="000000"/>
                <w:lang w:eastAsia="es-ES"/>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rPr>
                <w:rFonts w:asciiTheme="majorHAnsi" w:hAnsiTheme="majorHAnsi" w:cs="Arial"/>
                <w:b/>
                <w:lang w:eastAsia="es-ES"/>
              </w:rPr>
            </w:pPr>
            <w:r w:rsidRPr="003C5FF6">
              <w:rPr>
                <w:rFonts w:asciiTheme="majorHAnsi" w:hAnsiTheme="majorHAnsi" w:cs="Arial"/>
                <w:b/>
                <w:lang w:eastAsia="es-ES"/>
              </w:rPr>
              <w:t>Horas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rPr>
                <w:rFonts w:asciiTheme="majorHAnsi" w:hAnsiTheme="majorHAnsi" w:cs="Arial"/>
                <w:b/>
                <w:lang w:val="pt-BR" w:eastAsia="es-ES"/>
              </w:rPr>
            </w:pPr>
            <w:r w:rsidRPr="003C5FF6">
              <w:rPr>
                <w:rFonts w:asciiTheme="majorHAnsi" w:hAnsiTheme="majorHAnsi" w:cs="Arial"/>
                <w:b/>
                <w:lang w:val="pt-BR" w:eastAsia="es-ES"/>
              </w:rPr>
              <w:t>Total, semanas por áreas. centros</w:t>
            </w:r>
          </w:p>
        </w:tc>
        <w:tc>
          <w:tcPr>
            <w:tcW w:w="812"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rPr>
                <w:rFonts w:asciiTheme="majorHAnsi" w:hAnsiTheme="majorHAnsi" w:cs="Arial"/>
                <w:b/>
                <w:lang w:eastAsia="es-ES"/>
              </w:rPr>
            </w:pPr>
            <w:r w:rsidRPr="003C5FF6">
              <w:rPr>
                <w:rFonts w:asciiTheme="majorHAnsi" w:hAnsiTheme="majorHAnsi" w:cs="Arial"/>
                <w:b/>
                <w:lang w:eastAsia="es-ES"/>
              </w:rPr>
              <w:t>Total</w:t>
            </w:r>
          </w:p>
          <w:p w:rsidR="003C5FF6" w:rsidRPr="003C5FF6" w:rsidRDefault="003C5FF6" w:rsidP="00386EBE">
            <w:pPr>
              <w:spacing w:after="0" w:line="240" w:lineRule="auto"/>
              <w:rPr>
                <w:rFonts w:asciiTheme="majorHAnsi" w:hAnsiTheme="majorHAnsi" w:cs="Arial"/>
                <w:b/>
                <w:lang w:eastAsia="es-ES"/>
              </w:rPr>
            </w:pPr>
            <w:proofErr w:type="spellStart"/>
            <w:r w:rsidRPr="003C5FF6">
              <w:rPr>
                <w:rFonts w:asciiTheme="majorHAnsi" w:hAnsiTheme="majorHAnsi" w:cs="Arial"/>
                <w:b/>
                <w:lang w:eastAsia="es-ES"/>
              </w:rPr>
              <w:t>Sem</w:t>
            </w:r>
            <w:proofErr w:type="spellEnd"/>
            <w:r w:rsidRPr="003C5FF6">
              <w:rPr>
                <w:rFonts w:asciiTheme="majorHAnsi" w:hAnsiTheme="majorHAnsi" w:cs="Arial"/>
                <w:b/>
                <w:lang w:eastAsia="es-ES"/>
              </w:rPr>
              <w:t>.</w:t>
            </w:r>
          </w:p>
        </w:tc>
        <w:tc>
          <w:tcPr>
            <w:tcW w:w="747"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rPr>
                <w:rFonts w:asciiTheme="majorHAnsi" w:hAnsiTheme="majorHAnsi" w:cs="Arial"/>
                <w:b/>
                <w:lang w:eastAsia="es-ES"/>
              </w:rPr>
            </w:pPr>
            <w:r w:rsidRPr="003C5FF6">
              <w:rPr>
                <w:rFonts w:asciiTheme="majorHAnsi" w:hAnsiTheme="majorHAnsi" w:cs="Arial"/>
                <w:b/>
                <w:lang w:eastAsia="es-ES"/>
              </w:rPr>
              <w:t xml:space="preserve">Total </w:t>
            </w:r>
          </w:p>
          <w:p w:rsidR="003C5FF6" w:rsidRPr="003C5FF6" w:rsidRDefault="003C5FF6" w:rsidP="00386EBE">
            <w:pPr>
              <w:spacing w:after="0" w:line="240" w:lineRule="auto"/>
              <w:rPr>
                <w:rFonts w:asciiTheme="majorHAnsi" w:hAnsiTheme="majorHAnsi" w:cs="Arial"/>
                <w:b/>
                <w:lang w:eastAsia="es-ES"/>
              </w:rPr>
            </w:pPr>
            <w:r w:rsidRPr="003C5FF6">
              <w:rPr>
                <w:rFonts w:asciiTheme="majorHAnsi" w:hAnsiTheme="majorHAnsi" w:cs="Arial"/>
                <w:b/>
                <w:lang w:eastAsia="es-ES"/>
              </w:rPr>
              <w:t>Horas</w:t>
            </w:r>
          </w:p>
        </w:tc>
      </w:tr>
      <w:tr w:rsidR="003C5FF6" w:rsidRPr="003C5FF6" w:rsidTr="003C5FF6">
        <w:trPr>
          <w:trHeight w:hRule="exact" w:val="1267"/>
          <w:jc w:val="center"/>
        </w:trPr>
        <w:tc>
          <w:tcPr>
            <w:tcW w:w="772"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1</w:t>
            </w:r>
          </w:p>
        </w:tc>
        <w:tc>
          <w:tcPr>
            <w:tcW w:w="434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pStyle w:val="Prrafodelista"/>
              <w:numPr>
                <w:ilvl w:val="0"/>
                <w:numId w:val="12"/>
              </w:numPr>
              <w:spacing w:after="0" w:line="240" w:lineRule="auto"/>
              <w:rPr>
                <w:rFonts w:asciiTheme="majorHAnsi" w:hAnsiTheme="majorHAnsi" w:cs="Arial"/>
                <w:b/>
                <w:color w:val="000000"/>
                <w:lang w:eastAsia="es-ES"/>
              </w:rPr>
            </w:pPr>
            <w:r w:rsidRPr="003C5FF6">
              <w:rPr>
                <w:rFonts w:asciiTheme="majorHAnsi" w:hAnsiTheme="majorHAnsi" w:cs="Arial"/>
                <w:b/>
                <w:color w:val="000000"/>
                <w:lang w:eastAsia="es-ES"/>
              </w:rPr>
              <w:t xml:space="preserve">Policlínicos departamentos de consejería nutricional. </w:t>
            </w:r>
          </w:p>
          <w:p w:rsidR="003C5FF6" w:rsidRPr="003C5FF6" w:rsidRDefault="003C5FF6" w:rsidP="00386EBE">
            <w:pPr>
              <w:pStyle w:val="Prrafodelista"/>
              <w:numPr>
                <w:ilvl w:val="0"/>
                <w:numId w:val="12"/>
              </w:numPr>
              <w:spacing w:after="0" w:line="240" w:lineRule="auto"/>
              <w:rPr>
                <w:rFonts w:asciiTheme="majorHAnsi" w:hAnsiTheme="majorHAnsi" w:cs="Arial"/>
                <w:b/>
                <w:color w:val="000000"/>
                <w:lang w:eastAsia="es-ES"/>
              </w:rPr>
            </w:pPr>
            <w:r w:rsidRPr="003C5FF6">
              <w:rPr>
                <w:rFonts w:asciiTheme="majorHAnsi" w:hAnsiTheme="majorHAnsi" w:cs="Arial"/>
                <w:b/>
                <w:color w:val="000000"/>
                <w:lang w:eastAsia="es-ES"/>
              </w:rPr>
              <w:t>Hogares de ancianos departamento de Dietética.</w:t>
            </w:r>
          </w:p>
        </w:tc>
        <w:tc>
          <w:tcPr>
            <w:tcW w:w="119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24</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5FF6" w:rsidRPr="003C5FF6" w:rsidRDefault="003C5FF6" w:rsidP="00386EBE">
            <w:pPr>
              <w:spacing w:after="0" w:line="240" w:lineRule="auto"/>
              <w:rPr>
                <w:rFonts w:asciiTheme="majorHAnsi" w:hAnsiTheme="majorHAnsi" w:cs="Arial"/>
                <w:b/>
                <w:lang w:eastAsia="es-ES"/>
              </w:rPr>
            </w:pPr>
          </w:p>
          <w:p w:rsidR="003C5FF6" w:rsidRPr="003C5FF6" w:rsidRDefault="003C5FF6" w:rsidP="00386EBE">
            <w:pPr>
              <w:spacing w:after="0" w:line="240" w:lineRule="auto"/>
              <w:rPr>
                <w:rFonts w:asciiTheme="majorHAnsi" w:hAnsiTheme="majorHAnsi" w:cs="Arial"/>
                <w:b/>
                <w:lang w:eastAsia="es-ES"/>
              </w:rPr>
            </w:pPr>
            <w:r w:rsidRPr="003C5FF6">
              <w:rPr>
                <w:rFonts w:asciiTheme="majorHAnsi" w:hAnsiTheme="majorHAnsi" w:cs="Arial"/>
                <w:b/>
                <w:lang w:eastAsia="es-ES"/>
              </w:rPr>
              <w:t xml:space="preserve"> 3         3</w:t>
            </w:r>
          </w:p>
          <w:p w:rsidR="003C5FF6" w:rsidRPr="003C5FF6" w:rsidRDefault="003C5FF6" w:rsidP="00386EBE">
            <w:pPr>
              <w:spacing w:after="0" w:line="240" w:lineRule="auto"/>
              <w:rPr>
                <w:rFonts w:asciiTheme="majorHAnsi" w:hAnsiTheme="majorHAnsi" w:cs="Arial"/>
                <w:b/>
                <w:lang w:eastAsia="es-ES"/>
              </w:rPr>
            </w:pPr>
          </w:p>
        </w:tc>
        <w:tc>
          <w:tcPr>
            <w:tcW w:w="812" w:type="dxa"/>
            <w:tcBorders>
              <w:top w:val="single" w:sz="4" w:space="0" w:color="auto"/>
              <w:left w:val="single" w:sz="4" w:space="0" w:color="auto"/>
              <w:bottom w:val="single" w:sz="4" w:space="0" w:color="auto"/>
              <w:right w:val="single" w:sz="4" w:space="0" w:color="auto"/>
            </w:tcBorders>
          </w:tcPr>
          <w:p w:rsidR="003C5FF6" w:rsidRPr="003C5FF6" w:rsidRDefault="003C5FF6" w:rsidP="00386EBE">
            <w:pPr>
              <w:spacing w:after="0" w:line="240" w:lineRule="auto"/>
              <w:rPr>
                <w:rFonts w:asciiTheme="majorHAnsi" w:hAnsiTheme="majorHAnsi" w:cs="Arial"/>
                <w:b/>
                <w:lang w:eastAsia="es-ES"/>
              </w:rPr>
            </w:pPr>
          </w:p>
          <w:p w:rsidR="003C5FF6" w:rsidRPr="003C5FF6" w:rsidRDefault="003C5FF6" w:rsidP="00386EBE">
            <w:pPr>
              <w:spacing w:after="0" w:line="240" w:lineRule="auto"/>
              <w:rPr>
                <w:rFonts w:asciiTheme="majorHAnsi" w:hAnsiTheme="majorHAnsi" w:cs="Arial"/>
                <w:b/>
                <w:lang w:eastAsia="es-ES"/>
              </w:rPr>
            </w:pPr>
            <w:r w:rsidRPr="003C5FF6">
              <w:rPr>
                <w:rFonts w:asciiTheme="majorHAnsi" w:hAnsiTheme="majorHAnsi" w:cs="Arial"/>
                <w:b/>
                <w:lang w:eastAsia="es-ES"/>
              </w:rPr>
              <w:t>6</w:t>
            </w:r>
          </w:p>
        </w:tc>
        <w:tc>
          <w:tcPr>
            <w:tcW w:w="747" w:type="dxa"/>
            <w:tcBorders>
              <w:top w:val="single" w:sz="4" w:space="0" w:color="auto"/>
              <w:left w:val="single" w:sz="4" w:space="0" w:color="auto"/>
              <w:bottom w:val="single" w:sz="4" w:space="0" w:color="auto"/>
              <w:right w:val="single" w:sz="4" w:space="0" w:color="auto"/>
            </w:tcBorders>
          </w:tcPr>
          <w:p w:rsidR="003C5FF6" w:rsidRPr="003C5FF6" w:rsidRDefault="003C5FF6" w:rsidP="00386EBE">
            <w:pPr>
              <w:spacing w:after="0" w:line="240" w:lineRule="auto"/>
              <w:rPr>
                <w:rFonts w:asciiTheme="majorHAnsi" w:hAnsiTheme="majorHAnsi" w:cs="Arial"/>
                <w:b/>
                <w:lang w:eastAsia="es-ES"/>
              </w:rPr>
            </w:pPr>
          </w:p>
          <w:p w:rsidR="003C5FF6" w:rsidRPr="003C5FF6" w:rsidRDefault="003C5FF6" w:rsidP="00386EBE">
            <w:pPr>
              <w:spacing w:after="0" w:line="240" w:lineRule="auto"/>
              <w:rPr>
                <w:rFonts w:asciiTheme="majorHAnsi" w:hAnsiTheme="majorHAnsi" w:cs="Arial"/>
                <w:b/>
                <w:lang w:eastAsia="es-ES"/>
              </w:rPr>
            </w:pPr>
            <w:r w:rsidRPr="003C5FF6">
              <w:rPr>
                <w:rFonts w:asciiTheme="majorHAnsi" w:hAnsiTheme="majorHAnsi" w:cs="Arial"/>
                <w:b/>
                <w:lang w:eastAsia="es-ES"/>
              </w:rPr>
              <w:t>144</w:t>
            </w:r>
          </w:p>
        </w:tc>
      </w:tr>
      <w:tr w:rsidR="003C5FF6" w:rsidRPr="003C5FF6" w:rsidTr="003C5FF6">
        <w:trPr>
          <w:trHeight w:hRule="exact" w:val="1696"/>
          <w:jc w:val="center"/>
        </w:trPr>
        <w:tc>
          <w:tcPr>
            <w:tcW w:w="772"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2</w:t>
            </w:r>
          </w:p>
        </w:tc>
        <w:tc>
          <w:tcPr>
            <w:tcW w:w="434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pStyle w:val="Prrafodelista"/>
              <w:numPr>
                <w:ilvl w:val="0"/>
                <w:numId w:val="13"/>
              </w:numPr>
              <w:spacing w:after="0" w:line="240" w:lineRule="auto"/>
              <w:rPr>
                <w:rFonts w:asciiTheme="majorHAnsi" w:hAnsiTheme="majorHAnsi" w:cs="Arial"/>
                <w:b/>
                <w:color w:val="000000"/>
                <w:lang w:val="pt-BR" w:eastAsia="es-ES"/>
              </w:rPr>
            </w:pPr>
            <w:proofErr w:type="spellStart"/>
            <w:r w:rsidRPr="003C5FF6">
              <w:rPr>
                <w:rFonts w:asciiTheme="majorHAnsi" w:hAnsiTheme="majorHAnsi" w:cs="Arial"/>
                <w:b/>
                <w:color w:val="000000"/>
                <w:lang w:val="pt-BR" w:eastAsia="es-ES"/>
              </w:rPr>
              <w:t>Dptos</w:t>
            </w:r>
            <w:proofErr w:type="spellEnd"/>
            <w:r w:rsidRPr="003C5FF6">
              <w:rPr>
                <w:rFonts w:asciiTheme="majorHAnsi" w:hAnsiTheme="majorHAnsi" w:cs="Arial"/>
                <w:b/>
                <w:color w:val="000000"/>
                <w:lang w:val="pt-BR" w:eastAsia="es-ES"/>
              </w:rPr>
              <w:t xml:space="preserve">. </w:t>
            </w:r>
            <w:proofErr w:type="gramStart"/>
            <w:r w:rsidRPr="003C5FF6">
              <w:rPr>
                <w:rFonts w:asciiTheme="majorHAnsi" w:hAnsiTheme="majorHAnsi" w:cs="Arial"/>
                <w:b/>
                <w:color w:val="000000"/>
                <w:lang w:val="pt-BR" w:eastAsia="es-ES"/>
              </w:rPr>
              <w:t>de</w:t>
            </w:r>
            <w:proofErr w:type="gramEnd"/>
            <w:r w:rsidRPr="003C5FF6">
              <w:rPr>
                <w:rFonts w:asciiTheme="majorHAnsi" w:hAnsiTheme="majorHAnsi" w:cs="Arial"/>
                <w:b/>
                <w:color w:val="000000"/>
                <w:lang w:val="pt-BR" w:eastAsia="es-ES"/>
              </w:rPr>
              <w:t xml:space="preserve"> dietética </w:t>
            </w:r>
            <w:proofErr w:type="spellStart"/>
            <w:r w:rsidRPr="003C5FF6">
              <w:rPr>
                <w:rFonts w:asciiTheme="majorHAnsi" w:hAnsiTheme="majorHAnsi" w:cs="Arial"/>
                <w:b/>
                <w:color w:val="000000"/>
                <w:lang w:val="pt-BR" w:eastAsia="es-ES"/>
              </w:rPr>
              <w:t>Hospitales</w:t>
            </w:r>
            <w:proofErr w:type="spellEnd"/>
            <w:r w:rsidRPr="003C5FF6">
              <w:rPr>
                <w:rFonts w:asciiTheme="majorHAnsi" w:hAnsiTheme="majorHAnsi" w:cs="Arial"/>
                <w:b/>
                <w:color w:val="000000"/>
                <w:lang w:val="pt-BR" w:eastAsia="es-ES"/>
              </w:rPr>
              <w:t xml:space="preserve"> Clínicos </w:t>
            </w:r>
            <w:proofErr w:type="spellStart"/>
            <w:r w:rsidRPr="003C5FF6">
              <w:rPr>
                <w:rFonts w:asciiTheme="majorHAnsi" w:hAnsiTheme="majorHAnsi" w:cs="Arial"/>
                <w:b/>
                <w:color w:val="000000"/>
                <w:lang w:val="pt-BR" w:eastAsia="es-ES"/>
              </w:rPr>
              <w:t>Quirúrgicos</w:t>
            </w:r>
            <w:proofErr w:type="spellEnd"/>
            <w:r w:rsidRPr="003C5FF6">
              <w:rPr>
                <w:rFonts w:asciiTheme="majorHAnsi" w:hAnsiTheme="majorHAnsi" w:cs="Arial"/>
                <w:b/>
                <w:color w:val="000000"/>
                <w:lang w:val="pt-BR" w:eastAsia="es-ES"/>
              </w:rPr>
              <w:t xml:space="preserve">, </w:t>
            </w:r>
          </w:p>
          <w:p w:rsidR="003C5FF6" w:rsidRPr="003C5FF6" w:rsidRDefault="003C5FF6" w:rsidP="00386EBE">
            <w:pPr>
              <w:pStyle w:val="Prrafodelista"/>
              <w:numPr>
                <w:ilvl w:val="0"/>
                <w:numId w:val="13"/>
              </w:numPr>
              <w:spacing w:after="0" w:line="240" w:lineRule="auto"/>
              <w:rPr>
                <w:rFonts w:asciiTheme="majorHAnsi" w:hAnsiTheme="majorHAnsi" w:cs="Arial"/>
                <w:b/>
                <w:color w:val="000000"/>
                <w:lang w:eastAsia="es-ES"/>
              </w:rPr>
            </w:pPr>
            <w:r w:rsidRPr="003C5FF6">
              <w:rPr>
                <w:rFonts w:asciiTheme="majorHAnsi" w:hAnsiTheme="majorHAnsi" w:cs="Arial"/>
                <w:b/>
                <w:color w:val="000000"/>
                <w:lang w:eastAsia="es-ES"/>
              </w:rPr>
              <w:t>En servicios con Grupos de Apoyos Nutricionales y Servicios de Nutrición.</w:t>
            </w:r>
          </w:p>
        </w:tc>
        <w:tc>
          <w:tcPr>
            <w:tcW w:w="119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24</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3</w:t>
            </w:r>
          </w:p>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3</w:t>
            </w:r>
          </w:p>
        </w:tc>
        <w:tc>
          <w:tcPr>
            <w:tcW w:w="812" w:type="dxa"/>
            <w:tcBorders>
              <w:top w:val="single" w:sz="4" w:space="0" w:color="auto"/>
              <w:left w:val="single" w:sz="4" w:space="0" w:color="auto"/>
              <w:bottom w:val="single" w:sz="4" w:space="0" w:color="auto"/>
              <w:right w:val="single" w:sz="4" w:space="0" w:color="auto"/>
            </w:tcBorders>
          </w:tcPr>
          <w:p w:rsidR="003C5FF6" w:rsidRPr="003C5FF6" w:rsidRDefault="003C5FF6" w:rsidP="00386EBE">
            <w:pPr>
              <w:spacing w:after="0" w:line="240" w:lineRule="auto"/>
              <w:jc w:val="center"/>
              <w:rPr>
                <w:rFonts w:asciiTheme="majorHAnsi" w:hAnsiTheme="majorHAnsi" w:cs="Arial"/>
                <w:b/>
                <w:lang w:eastAsia="es-ES"/>
              </w:rPr>
            </w:pPr>
          </w:p>
          <w:p w:rsidR="003C5FF6" w:rsidRPr="003C5FF6" w:rsidRDefault="003C5FF6" w:rsidP="00386EBE">
            <w:pPr>
              <w:spacing w:after="0" w:line="240" w:lineRule="auto"/>
              <w:jc w:val="center"/>
              <w:rPr>
                <w:rFonts w:asciiTheme="majorHAnsi" w:hAnsiTheme="majorHAnsi" w:cs="Arial"/>
                <w:b/>
              </w:rPr>
            </w:pPr>
            <w:r w:rsidRPr="003C5FF6">
              <w:rPr>
                <w:rFonts w:asciiTheme="majorHAnsi" w:hAnsiTheme="majorHAnsi" w:cs="Arial"/>
                <w:b/>
                <w:lang w:eastAsia="es-ES"/>
              </w:rPr>
              <w:t>6</w:t>
            </w:r>
          </w:p>
        </w:tc>
        <w:tc>
          <w:tcPr>
            <w:tcW w:w="747" w:type="dxa"/>
            <w:tcBorders>
              <w:top w:val="single" w:sz="4" w:space="0" w:color="auto"/>
              <w:left w:val="single" w:sz="4" w:space="0" w:color="auto"/>
              <w:bottom w:val="single" w:sz="4" w:space="0" w:color="auto"/>
              <w:right w:val="single" w:sz="4" w:space="0" w:color="auto"/>
            </w:tcBorders>
          </w:tcPr>
          <w:p w:rsidR="003C5FF6" w:rsidRPr="003C5FF6" w:rsidRDefault="003C5FF6" w:rsidP="00386EBE">
            <w:pPr>
              <w:spacing w:after="0" w:line="240" w:lineRule="auto"/>
              <w:jc w:val="center"/>
              <w:rPr>
                <w:rFonts w:asciiTheme="majorHAnsi" w:hAnsiTheme="majorHAnsi" w:cs="Arial"/>
                <w:b/>
                <w:lang w:eastAsia="es-ES"/>
              </w:rPr>
            </w:pPr>
          </w:p>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144</w:t>
            </w:r>
          </w:p>
        </w:tc>
      </w:tr>
      <w:tr w:rsidR="003C5FF6" w:rsidRPr="003C5FF6" w:rsidTr="003C5FF6">
        <w:trPr>
          <w:trHeight w:hRule="exact" w:val="1280"/>
          <w:jc w:val="center"/>
        </w:trPr>
        <w:tc>
          <w:tcPr>
            <w:tcW w:w="772"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3</w:t>
            </w:r>
          </w:p>
        </w:tc>
        <w:tc>
          <w:tcPr>
            <w:tcW w:w="434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pStyle w:val="Prrafodelista"/>
              <w:numPr>
                <w:ilvl w:val="0"/>
                <w:numId w:val="14"/>
              </w:numPr>
              <w:spacing w:after="0" w:line="240" w:lineRule="auto"/>
              <w:rPr>
                <w:rFonts w:asciiTheme="majorHAnsi" w:hAnsiTheme="majorHAnsi" w:cs="Arial"/>
                <w:b/>
                <w:color w:val="000000"/>
                <w:lang w:eastAsia="es-ES"/>
              </w:rPr>
            </w:pPr>
            <w:r w:rsidRPr="003C5FF6">
              <w:rPr>
                <w:rFonts w:asciiTheme="majorHAnsi" w:hAnsiTheme="majorHAnsi" w:cs="Arial"/>
                <w:b/>
                <w:color w:val="000000"/>
                <w:lang w:eastAsia="es-ES"/>
              </w:rPr>
              <w:t>Departamento de Dietética Hospitales Materno-Infantiles</w:t>
            </w:r>
          </w:p>
          <w:p w:rsidR="003C5FF6" w:rsidRPr="003C5FF6" w:rsidRDefault="003C5FF6" w:rsidP="00386EBE">
            <w:pPr>
              <w:pStyle w:val="Prrafodelista"/>
              <w:numPr>
                <w:ilvl w:val="0"/>
                <w:numId w:val="14"/>
              </w:numPr>
              <w:spacing w:after="0" w:line="240" w:lineRule="auto"/>
              <w:rPr>
                <w:rFonts w:asciiTheme="majorHAnsi" w:hAnsiTheme="majorHAnsi" w:cs="Arial"/>
                <w:b/>
                <w:color w:val="000000"/>
                <w:lang w:eastAsia="es-ES"/>
              </w:rPr>
            </w:pPr>
            <w:r w:rsidRPr="003C5FF6">
              <w:rPr>
                <w:rFonts w:asciiTheme="majorHAnsi" w:hAnsiTheme="majorHAnsi" w:cs="Arial"/>
                <w:b/>
                <w:color w:val="000000"/>
                <w:lang w:eastAsia="es-ES"/>
              </w:rPr>
              <w:t>Departamento de Dietética en Hospitales pediátricos.</w:t>
            </w:r>
          </w:p>
        </w:tc>
        <w:tc>
          <w:tcPr>
            <w:tcW w:w="119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24</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3</w:t>
            </w:r>
          </w:p>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3</w:t>
            </w:r>
          </w:p>
        </w:tc>
        <w:tc>
          <w:tcPr>
            <w:tcW w:w="812" w:type="dxa"/>
            <w:tcBorders>
              <w:top w:val="single" w:sz="4" w:space="0" w:color="auto"/>
              <w:left w:val="single" w:sz="4" w:space="0" w:color="auto"/>
              <w:bottom w:val="single" w:sz="4" w:space="0" w:color="auto"/>
              <w:right w:val="single" w:sz="4" w:space="0" w:color="auto"/>
            </w:tcBorders>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6</w:t>
            </w:r>
          </w:p>
          <w:p w:rsidR="003C5FF6" w:rsidRPr="003C5FF6" w:rsidRDefault="003C5FF6" w:rsidP="00386EBE">
            <w:pPr>
              <w:spacing w:after="0" w:line="240" w:lineRule="auto"/>
              <w:jc w:val="center"/>
              <w:rPr>
                <w:rFonts w:asciiTheme="majorHAnsi" w:hAnsiTheme="majorHAnsi" w:cs="Arial"/>
                <w:b/>
              </w:rPr>
            </w:pPr>
          </w:p>
        </w:tc>
        <w:tc>
          <w:tcPr>
            <w:tcW w:w="747"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144</w:t>
            </w:r>
          </w:p>
        </w:tc>
      </w:tr>
      <w:tr w:rsidR="003C5FF6" w:rsidRPr="003C5FF6" w:rsidTr="003C5FF6">
        <w:trPr>
          <w:trHeight w:hRule="exact" w:val="845"/>
          <w:jc w:val="center"/>
        </w:trPr>
        <w:tc>
          <w:tcPr>
            <w:tcW w:w="772"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4</w:t>
            </w:r>
          </w:p>
        </w:tc>
        <w:tc>
          <w:tcPr>
            <w:tcW w:w="434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pStyle w:val="Prrafodelista"/>
              <w:numPr>
                <w:ilvl w:val="0"/>
                <w:numId w:val="15"/>
              </w:numPr>
              <w:spacing w:after="0" w:line="240" w:lineRule="auto"/>
              <w:rPr>
                <w:rFonts w:asciiTheme="majorHAnsi" w:hAnsiTheme="majorHAnsi" w:cs="Arial"/>
                <w:b/>
                <w:color w:val="000000"/>
                <w:lang w:val="pt-BR" w:eastAsia="es-ES"/>
              </w:rPr>
            </w:pPr>
            <w:r w:rsidRPr="003C5FF6">
              <w:rPr>
                <w:rFonts w:asciiTheme="majorHAnsi" w:hAnsiTheme="majorHAnsi" w:cs="Arial"/>
                <w:b/>
                <w:color w:val="000000"/>
                <w:lang w:val="pt-BR" w:eastAsia="es-ES"/>
              </w:rPr>
              <w:t xml:space="preserve">Departamento de Dietética </w:t>
            </w:r>
            <w:proofErr w:type="spellStart"/>
            <w:r w:rsidRPr="003C5FF6">
              <w:rPr>
                <w:rFonts w:asciiTheme="majorHAnsi" w:hAnsiTheme="majorHAnsi" w:cs="Arial"/>
                <w:b/>
                <w:color w:val="000000"/>
                <w:lang w:val="pt-BR" w:eastAsia="es-ES"/>
              </w:rPr>
              <w:t>en</w:t>
            </w:r>
            <w:proofErr w:type="spellEnd"/>
            <w:r w:rsidRPr="003C5FF6">
              <w:rPr>
                <w:rFonts w:asciiTheme="majorHAnsi" w:hAnsiTheme="majorHAnsi" w:cs="Arial"/>
                <w:b/>
                <w:color w:val="000000"/>
                <w:lang w:val="pt-BR" w:eastAsia="es-ES"/>
              </w:rPr>
              <w:t xml:space="preserve"> </w:t>
            </w:r>
            <w:proofErr w:type="spellStart"/>
            <w:r w:rsidRPr="003C5FF6">
              <w:rPr>
                <w:rFonts w:asciiTheme="majorHAnsi" w:hAnsiTheme="majorHAnsi" w:cs="Arial"/>
                <w:b/>
                <w:color w:val="000000"/>
                <w:lang w:val="pt-BR" w:eastAsia="es-ES"/>
              </w:rPr>
              <w:t>Hospitales</w:t>
            </w:r>
            <w:proofErr w:type="spellEnd"/>
            <w:r w:rsidRPr="003C5FF6">
              <w:rPr>
                <w:rFonts w:asciiTheme="majorHAnsi" w:hAnsiTheme="majorHAnsi" w:cs="Arial"/>
                <w:b/>
                <w:color w:val="000000"/>
                <w:lang w:val="pt-BR" w:eastAsia="es-ES"/>
              </w:rPr>
              <w:t xml:space="preserve"> Psiquiátricos.</w:t>
            </w:r>
          </w:p>
        </w:tc>
        <w:tc>
          <w:tcPr>
            <w:tcW w:w="119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6</w:t>
            </w:r>
          </w:p>
        </w:tc>
        <w:tc>
          <w:tcPr>
            <w:tcW w:w="812" w:type="dxa"/>
            <w:tcBorders>
              <w:top w:val="single" w:sz="4" w:space="0" w:color="auto"/>
              <w:left w:val="single" w:sz="4" w:space="0" w:color="auto"/>
              <w:bottom w:val="single" w:sz="4" w:space="0" w:color="auto"/>
              <w:right w:val="single" w:sz="4" w:space="0" w:color="auto"/>
            </w:tcBorders>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6</w:t>
            </w:r>
          </w:p>
          <w:p w:rsidR="003C5FF6" w:rsidRPr="003C5FF6" w:rsidRDefault="003C5FF6" w:rsidP="00386EBE">
            <w:pPr>
              <w:spacing w:after="0" w:line="240" w:lineRule="auto"/>
              <w:jc w:val="center"/>
              <w:rPr>
                <w:rFonts w:asciiTheme="majorHAnsi" w:hAnsiTheme="majorHAnsi" w:cs="Arial"/>
                <w:b/>
              </w:rPr>
            </w:pPr>
          </w:p>
        </w:tc>
        <w:tc>
          <w:tcPr>
            <w:tcW w:w="747"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144</w:t>
            </w:r>
          </w:p>
        </w:tc>
      </w:tr>
      <w:tr w:rsidR="003C5FF6" w:rsidRPr="003C5FF6" w:rsidTr="003C5FF6">
        <w:trPr>
          <w:trHeight w:hRule="exact" w:val="1977"/>
          <w:jc w:val="center"/>
        </w:trPr>
        <w:tc>
          <w:tcPr>
            <w:tcW w:w="772"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5</w:t>
            </w:r>
          </w:p>
        </w:tc>
        <w:tc>
          <w:tcPr>
            <w:tcW w:w="434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pStyle w:val="Prrafodelista"/>
              <w:numPr>
                <w:ilvl w:val="0"/>
                <w:numId w:val="16"/>
              </w:numPr>
              <w:spacing w:after="0" w:line="240" w:lineRule="auto"/>
              <w:rPr>
                <w:rFonts w:asciiTheme="majorHAnsi" w:hAnsiTheme="majorHAnsi" w:cs="Arial"/>
                <w:b/>
                <w:color w:val="000000"/>
                <w:lang w:eastAsia="es-ES"/>
              </w:rPr>
            </w:pPr>
            <w:r w:rsidRPr="003C5FF6">
              <w:rPr>
                <w:rFonts w:asciiTheme="majorHAnsi" w:hAnsiTheme="majorHAnsi" w:cs="Arial"/>
                <w:b/>
                <w:color w:val="000000"/>
                <w:lang w:eastAsia="es-ES"/>
              </w:rPr>
              <w:t>Departamento de Dietética de los Institutos, Departamento de Dietética Hospitales especializados</w:t>
            </w:r>
          </w:p>
          <w:p w:rsidR="003C5FF6" w:rsidRPr="003C5FF6" w:rsidRDefault="003C5FF6" w:rsidP="00386EBE">
            <w:pPr>
              <w:pStyle w:val="Prrafodelista"/>
              <w:numPr>
                <w:ilvl w:val="0"/>
                <w:numId w:val="16"/>
              </w:numPr>
              <w:spacing w:after="0" w:line="240" w:lineRule="auto"/>
              <w:rPr>
                <w:rFonts w:asciiTheme="majorHAnsi" w:hAnsiTheme="majorHAnsi" w:cs="Arial"/>
                <w:b/>
                <w:color w:val="000000"/>
                <w:lang w:eastAsia="es-ES"/>
              </w:rPr>
            </w:pPr>
            <w:r w:rsidRPr="003C5FF6">
              <w:rPr>
                <w:rFonts w:asciiTheme="majorHAnsi" w:hAnsiTheme="majorHAnsi" w:cs="Arial"/>
                <w:b/>
                <w:color w:val="000000"/>
                <w:lang w:eastAsia="es-ES"/>
              </w:rPr>
              <w:t>Atención Médica Internacional.(AMI)</w:t>
            </w:r>
          </w:p>
        </w:tc>
        <w:tc>
          <w:tcPr>
            <w:tcW w:w="119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6</w:t>
            </w:r>
          </w:p>
        </w:tc>
        <w:tc>
          <w:tcPr>
            <w:tcW w:w="812"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center"/>
              <w:rPr>
                <w:rFonts w:asciiTheme="majorHAnsi" w:hAnsiTheme="majorHAnsi" w:cs="Arial"/>
                <w:b/>
              </w:rPr>
            </w:pPr>
            <w:r w:rsidRPr="003C5FF6">
              <w:rPr>
                <w:rFonts w:asciiTheme="majorHAnsi" w:hAnsiTheme="majorHAnsi" w:cs="Arial"/>
                <w:b/>
                <w:lang w:eastAsia="es-ES"/>
              </w:rPr>
              <w:t>6</w:t>
            </w:r>
          </w:p>
        </w:tc>
        <w:tc>
          <w:tcPr>
            <w:tcW w:w="747"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144</w:t>
            </w:r>
          </w:p>
        </w:tc>
      </w:tr>
      <w:tr w:rsidR="003C5FF6" w:rsidRPr="003C5FF6" w:rsidTr="003C5FF6">
        <w:trPr>
          <w:trHeight w:hRule="exact" w:val="1435"/>
          <w:jc w:val="center"/>
        </w:trPr>
        <w:tc>
          <w:tcPr>
            <w:tcW w:w="772"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lastRenderedPageBreak/>
              <w:t>6</w:t>
            </w:r>
          </w:p>
        </w:tc>
        <w:tc>
          <w:tcPr>
            <w:tcW w:w="434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pStyle w:val="Prrafodelista"/>
              <w:numPr>
                <w:ilvl w:val="0"/>
                <w:numId w:val="17"/>
              </w:numPr>
              <w:spacing w:after="0" w:line="240" w:lineRule="auto"/>
              <w:rPr>
                <w:rFonts w:asciiTheme="majorHAnsi" w:hAnsiTheme="majorHAnsi" w:cs="Arial"/>
                <w:b/>
                <w:color w:val="000000"/>
                <w:lang w:eastAsia="es-ES"/>
              </w:rPr>
            </w:pPr>
            <w:r w:rsidRPr="003C5FF6">
              <w:rPr>
                <w:rFonts w:asciiTheme="majorHAnsi" w:hAnsiTheme="majorHAnsi" w:cs="Arial"/>
                <w:b/>
                <w:color w:val="000000"/>
                <w:lang w:eastAsia="es-ES"/>
              </w:rPr>
              <w:t xml:space="preserve">Departamento de nutrición de los Centros Municipales de Higiene, Epidemiología y Microbiología. </w:t>
            </w:r>
          </w:p>
        </w:tc>
        <w:tc>
          <w:tcPr>
            <w:tcW w:w="119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6</w:t>
            </w:r>
          </w:p>
        </w:tc>
        <w:tc>
          <w:tcPr>
            <w:tcW w:w="812"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center"/>
              <w:rPr>
                <w:rFonts w:asciiTheme="majorHAnsi" w:hAnsiTheme="majorHAnsi" w:cs="Arial"/>
                <w:b/>
              </w:rPr>
            </w:pPr>
            <w:r w:rsidRPr="003C5FF6">
              <w:rPr>
                <w:rFonts w:asciiTheme="majorHAnsi" w:hAnsiTheme="majorHAnsi" w:cs="Arial"/>
                <w:b/>
                <w:lang w:eastAsia="es-ES"/>
              </w:rPr>
              <w:t>6</w:t>
            </w:r>
          </w:p>
        </w:tc>
        <w:tc>
          <w:tcPr>
            <w:tcW w:w="747"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144</w:t>
            </w:r>
          </w:p>
        </w:tc>
      </w:tr>
      <w:tr w:rsidR="003C5FF6" w:rsidRPr="003C5FF6" w:rsidTr="003C5FF6">
        <w:trPr>
          <w:trHeight w:val="293"/>
          <w:jc w:val="center"/>
        </w:trPr>
        <w:tc>
          <w:tcPr>
            <w:tcW w:w="772"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Total</w:t>
            </w:r>
          </w:p>
        </w:tc>
        <w:tc>
          <w:tcPr>
            <w:tcW w:w="4346" w:type="dxa"/>
            <w:tcBorders>
              <w:top w:val="single" w:sz="4" w:space="0" w:color="auto"/>
              <w:left w:val="single" w:sz="4" w:space="0" w:color="auto"/>
              <w:bottom w:val="single" w:sz="4" w:space="0" w:color="auto"/>
              <w:right w:val="single" w:sz="4" w:space="0" w:color="auto"/>
            </w:tcBorders>
            <w:vAlign w:val="center"/>
          </w:tcPr>
          <w:p w:rsidR="003C5FF6" w:rsidRPr="003C5FF6" w:rsidRDefault="003C5FF6" w:rsidP="00386EBE">
            <w:pPr>
              <w:spacing w:after="0" w:line="240" w:lineRule="auto"/>
              <w:jc w:val="both"/>
              <w:rPr>
                <w:rFonts w:asciiTheme="majorHAnsi" w:hAnsiTheme="majorHAnsi" w:cs="Arial"/>
                <w:b/>
                <w:color w:val="000000"/>
                <w:lang w:eastAsia="es-ES"/>
              </w:rPr>
            </w:pPr>
          </w:p>
        </w:tc>
        <w:tc>
          <w:tcPr>
            <w:tcW w:w="1196" w:type="dxa"/>
            <w:tcBorders>
              <w:top w:val="single" w:sz="4" w:space="0" w:color="auto"/>
              <w:left w:val="single" w:sz="4" w:space="0" w:color="auto"/>
              <w:bottom w:val="single" w:sz="4" w:space="0" w:color="auto"/>
              <w:right w:val="single" w:sz="4" w:space="0" w:color="auto"/>
            </w:tcBorders>
            <w:vAlign w:val="center"/>
          </w:tcPr>
          <w:p w:rsidR="003C5FF6" w:rsidRPr="003C5FF6" w:rsidRDefault="003C5FF6" w:rsidP="00386EBE">
            <w:pPr>
              <w:spacing w:after="0" w:line="240" w:lineRule="auto"/>
              <w:jc w:val="center"/>
              <w:rPr>
                <w:rFonts w:asciiTheme="majorHAnsi" w:hAnsiTheme="majorHAnsi" w:cs="Arial"/>
                <w:b/>
                <w:color w:val="FF0000"/>
                <w:lang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3C5FF6" w:rsidRPr="003C5FF6" w:rsidRDefault="003C5FF6" w:rsidP="00386EBE">
            <w:pPr>
              <w:spacing w:after="0" w:line="240" w:lineRule="auto"/>
              <w:jc w:val="center"/>
              <w:rPr>
                <w:rFonts w:asciiTheme="majorHAnsi" w:hAnsiTheme="majorHAnsi" w:cs="Arial"/>
                <w:b/>
                <w:lang w:eastAsia="es-ES"/>
              </w:rPr>
            </w:pPr>
          </w:p>
        </w:tc>
        <w:tc>
          <w:tcPr>
            <w:tcW w:w="812"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center"/>
              <w:rPr>
                <w:rFonts w:asciiTheme="majorHAnsi" w:hAnsiTheme="majorHAnsi" w:cs="Arial"/>
                <w:b/>
              </w:rPr>
            </w:pPr>
            <w:r w:rsidRPr="003C5FF6">
              <w:rPr>
                <w:rFonts w:asciiTheme="majorHAnsi" w:hAnsiTheme="majorHAnsi" w:cs="Arial"/>
                <w:b/>
              </w:rPr>
              <w:t>36</w:t>
            </w:r>
          </w:p>
        </w:tc>
        <w:tc>
          <w:tcPr>
            <w:tcW w:w="747" w:type="dxa"/>
            <w:tcBorders>
              <w:top w:val="single" w:sz="4" w:space="0" w:color="auto"/>
              <w:left w:val="single" w:sz="4" w:space="0" w:color="auto"/>
              <w:bottom w:val="single" w:sz="4" w:space="0" w:color="auto"/>
              <w:right w:val="single" w:sz="4" w:space="0" w:color="auto"/>
            </w:tcBorders>
            <w:vAlign w:val="center"/>
            <w:hideMark/>
          </w:tcPr>
          <w:p w:rsidR="003C5FF6" w:rsidRPr="003C5FF6" w:rsidRDefault="003C5FF6" w:rsidP="00386EBE">
            <w:pPr>
              <w:spacing w:after="0" w:line="240" w:lineRule="auto"/>
              <w:jc w:val="center"/>
              <w:rPr>
                <w:rFonts w:asciiTheme="majorHAnsi" w:hAnsiTheme="majorHAnsi" w:cs="Arial"/>
                <w:b/>
                <w:lang w:eastAsia="es-ES"/>
              </w:rPr>
            </w:pPr>
            <w:r w:rsidRPr="003C5FF6">
              <w:rPr>
                <w:rFonts w:asciiTheme="majorHAnsi" w:hAnsiTheme="majorHAnsi" w:cs="Arial"/>
                <w:b/>
                <w:lang w:eastAsia="es-ES"/>
              </w:rPr>
              <w:t>864</w:t>
            </w:r>
          </w:p>
        </w:tc>
      </w:tr>
    </w:tbl>
    <w:p w:rsidR="003C5FF6" w:rsidRPr="003C5FF6" w:rsidRDefault="003C5FF6" w:rsidP="003C5FF6">
      <w:pPr>
        <w:spacing w:after="120" w:line="240" w:lineRule="auto"/>
        <w:jc w:val="both"/>
        <w:rPr>
          <w:rFonts w:asciiTheme="majorHAnsi" w:eastAsia="Times New Roman" w:hAnsiTheme="majorHAnsi" w:cs="Arial"/>
          <w:b/>
          <w:lang w:val="es-ES_tradnl" w:eastAsia="es-ES"/>
        </w:rPr>
      </w:pPr>
    </w:p>
    <w:p w:rsidR="003C5FF6" w:rsidRPr="003C5FF6" w:rsidRDefault="003C5FF6" w:rsidP="003C5FF6">
      <w:pPr>
        <w:spacing w:after="120" w:line="240" w:lineRule="auto"/>
        <w:jc w:val="both"/>
        <w:rPr>
          <w:rFonts w:asciiTheme="majorHAnsi" w:eastAsia="Times New Roman" w:hAnsiTheme="majorHAnsi" w:cs="Arial"/>
          <w:b/>
          <w:lang w:val="es-ES_tradnl" w:eastAsia="es-ES"/>
        </w:rPr>
      </w:pPr>
      <w:r w:rsidRPr="003C5FF6">
        <w:rPr>
          <w:rFonts w:asciiTheme="majorHAnsi" w:eastAsia="Times New Roman" w:hAnsiTheme="majorHAnsi" w:cs="Arial"/>
          <w:b/>
          <w:lang w:val="es-ES_tradnl" w:eastAsia="es-ES"/>
        </w:rPr>
        <w:t>XI- EXAMEN ESTATAL</w:t>
      </w:r>
    </w:p>
    <w:p w:rsidR="003C5FF6" w:rsidRPr="003C5FF6" w:rsidRDefault="003C5FF6" w:rsidP="003C5FF6">
      <w:pPr>
        <w:pStyle w:val="Sangradetextonormal"/>
        <w:tabs>
          <w:tab w:val="left" w:pos="426"/>
        </w:tabs>
        <w:spacing w:line="240" w:lineRule="auto"/>
        <w:ind w:left="0"/>
        <w:jc w:val="both"/>
        <w:rPr>
          <w:rFonts w:asciiTheme="majorHAnsi" w:eastAsia="Calibri" w:hAnsiTheme="majorHAnsi" w:cs="Arial"/>
        </w:rPr>
      </w:pPr>
      <w:r w:rsidRPr="003C5FF6">
        <w:rPr>
          <w:rFonts w:asciiTheme="majorHAnsi" w:eastAsia="Calibri" w:hAnsiTheme="majorHAnsi" w:cs="Arial"/>
        </w:rPr>
        <w:t>Como ejercicio de culminación de estudios se realizará un examen estatal teórico</w:t>
      </w:r>
      <w:r w:rsidRPr="003C5FF6">
        <w:rPr>
          <w:rFonts w:asciiTheme="majorHAnsi" w:eastAsia="Calibri" w:hAnsiTheme="majorHAnsi" w:cs="Arial"/>
          <w:lang w:val="es-US"/>
        </w:rPr>
        <w:t>-</w:t>
      </w:r>
      <w:r w:rsidRPr="003C5FF6">
        <w:rPr>
          <w:rFonts w:asciiTheme="majorHAnsi" w:eastAsia="Calibri" w:hAnsiTheme="majorHAnsi" w:cs="Arial"/>
        </w:rPr>
        <w:t xml:space="preserve"> práctico. Primero se </w:t>
      </w:r>
      <w:r w:rsidRPr="003C5FF6">
        <w:rPr>
          <w:rFonts w:asciiTheme="majorHAnsi" w:eastAsia="Calibri" w:hAnsiTheme="majorHAnsi" w:cs="Arial"/>
          <w:lang w:val="es-US"/>
        </w:rPr>
        <w:t>ejecutará</w:t>
      </w:r>
      <w:r w:rsidRPr="003C5FF6">
        <w:rPr>
          <w:rFonts w:asciiTheme="majorHAnsi" w:eastAsia="Calibri" w:hAnsiTheme="majorHAnsi" w:cs="Arial"/>
        </w:rPr>
        <w:t xml:space="preserve"> el ejercicio práctico</w:t>
      </w:r>
      <w:r w:rsidRPr="003C5FF6">
        <w:rPr>
          <w:rFonts w:asciiTheme="majorHAnsi" w:eastAsia="Calibri" w:hAnsiTheme="majorHAnsi" w:cs="Arial"/>
          <w:lang w:val="es-US"/>
        </w:rPr>
        <w:t>, y si el alumno resulta aprobado, podrá pasar a la realización del ejercicio teórico.</w:t>
      </w:r>
    </w:p>
    <w:p w:rsidR="003C5FF6" w:rsidRPr="003C5FF6" w:rsidRDefault="003C5FF6" w:rsidP="003C5FF6">
      <w:pPr>
        <w:spacing w:after="120" w:line="240" w:lineRule="auto"/>
        <w:jc w:val="both"/>
        <w:rPr>
          <w:rFonts w:asciiTheme="majorHAnsi" w:eastAsia="Times New Roman" w:hAnsiTheme="majorHAnsi" w:cs="Arial"/>
          <w:lang w:val="es-ES_tradnl" w:eastAsia="es-ES"/>
        </w:rPr>
      </w:pPr>
      <w:r w:rsidRPr="003C5FF6">
        <w:rPr>
          <w:rFonts w:asciiTheme="majorHAnsi" w:eastAsia="Times New Roman" w:hAnsiTheme="majorHAnsi" w:cs="Arial"/>
          <w:lang w:val="es-ES_tradnl" w:eastAsia="es-ES"/>
        </w:rPr>
        <w:t>El estudiante en el examen práctico desarrollará las siguientes acciones:</w:t>
      </w:r>
    </w:p>
    <w:p w:rsidR="003C5FF6" w:rsidRPr="003C5FF6" w:rsidRDefault="003C5FF6" w:rsidP="003C5FF6">
      <w:pPr>
        <w:spacing w:after="120" w:line="240" w:lineRule="auto"/>
        <w:jc w:val="both"/>
        <w:rPr>
          <w:rFonts w:asciiTheme="majorHAnsi" w:hAnsiTheme="majorHAnsi" w:cs="Arial"/>
          <w:b/>
        </w:rPr>
      </w:pPr>
      <w:r w:rsidRPr="003C5FF6">
        <w:rPr>
          <w:rFonts w:asciiTheme="majorHAnsi" w:eastAsia="Times New Roman" w:hAnsiTheme="majorHAnsi" w:cs="Arial"/>
          <w:lang w:val="es-ES_tradnl" w:eastAsia="es-ES"/>
        </w:rPr>
        <w:t>A partir de un plan de abastecimiento, el cual estará elaborado en una boleta que seleccionará el estudiante al azar, diseñará un menú para un patrón de alimentos contenido en un caso clínico. Ejecutará los distintos procederes que abarcan desde el cálculo uso de tablas, modelaje y sistema automatizado para concretar las acciones con vistas a su solución. El tribunal observará, evaluará la ejecución y las destrezas de las acciones para la solución al problema. Al culminar esta parte del ejercicio, el estudiante defenderá su accionar explicando las acciones realizadas para solucionar del problema.</w:t>
      </w:r>
    </w:p>
    <w:p w:rsidR="003C5FF6" w:rsidRPr="003C5FF6" w:rsidRDefault="003C5FF6" w:rsidP="003C5FF6">
      <w:pPr>
        <w:spacing w:after="120" w:line="240" w:lineRule="auto"/>
        <w:rPr>
          <w:rFonts w:asciiTheme="majorHAnsi" w:hAnsiTheme="majorHAnsi" w:cs="Arial"/>
          <w:b/>
        </w:rPr>
      </w:pPr>
    </w:p>
    <w:p w:rsidR="003C5FF6" w:rsidRPr="003C5FF6" w:rsidRDefault="003C5FF6" w:rsidP="003C5FF6">
      <w:pPr>
        <w:spacing w:after="120" w:line="240" w:lineRule="auto"/>
        <w:rPr>
          <w:rFonts w:asciiTheme="majorHAnsi" w:hAnsiTheme="majorHAnsi" w:cs="Arial"/>
          <w:b/>
        </w:rPr>
      </w:pPr>
      <w:r w:rsidRPr="003C5FF6">
        <w:rPr>
          <w:rFonts w:asciiTheme="majorHAnsi" w:hAnsiTheme="majorHAnsi" w:cs="Arial"/>
          <w:b/>
        </w:rPr>
        <w:br w:type="page"/>
      </w:r>
    </w:p>
    <w:p w:rsidR="003C5FF6" w:rsidRPr="005A39B1" w:rsidRDefault="003C5FF6" w:rsidP="005A39B1">
      <w:pPr>
        <w:spacing w:after="0" w:line="240" w:lineRule="auto"/>
        <w:jc w:val="center"/>
        <w:rPr>
          <w:rFonts w:asciiTheme="majorHAnsi" w:hAnsiTheme="majorHAnsi" w:cs="Arial"/>
          <w:b/>
        </w:rPr>
      </w:pPr>
      <w:r w:rsidRPr="005A39B1">
        <w:rPr>
          <w:rFonts w:asciiTheme="majorHAnsi" w:hAnsiTheme="majorHAnsi" w:cs="Arial"/>
          <w:b/>
        </w:rPr>
        <w:lastRenderedPageBreak/>
        <w:t>REPÚBLICA DE CUBA</w:t>
      </w:r>
    </w:p>
    <w:p w:rsidR="003C5FF6" w:rsidRPr="005A39B1" w:rsidRDefault="003C5FF6" w:rsidP="005A39B1">
      <w:pPr>
        <w:spacing w:after="0" w:line="240" w:lineRule="auto"/>
        <w:jc w:val="center"/>
        <w:rPr>
          <w:rFonts w:asciiTheme="majorHAnsi" w:hAnsiTheme="majorHAnsi" w:cs="Arial"/>
          <w:b/>
        </w:rPr>
      </w:pPr>
      <w:r w:rsidRPr="005A39B1">
        <w:rPr>
          <w:rFonts w:asciiTheme="majorHAnsi" w:hAnsiTheme="majorHAnsi" w:cs="Arial"/>
          <w:b/>
        </w:rPr>
        <w:t>MINISTERIO DE EDUCACIÓN SUPERIOR</w:t>
      </w:r>
    </w:p>
    <w:p w:rsidR="003C5FF6" w:rsidRPr="005A39B1" w:rsidRDefault="003C5FF6" w:rsidP="005A39B1">
      <w:pPr>
        <w:spacing w:after="0" w:line="240" w:lineRule="auto"/>
        <w:jc w:val="center"/>
        <w:rPr>
          <w:rFonts w:asciiTheme="majorHAnsi" w:hAnsiTheme="majorHAnsi" w:cs="Arial"/>
          <w:b/>
        </w:rPr>
      </w:pPr>
      <w:r w:rsidRPr="005A39B1">
        <w:rPr>
          <w:rFonts w:asciiTheme="majorHAnsi" w:hAnsiTheme="majorHAnsi" w:cs="Arial"/>
          <w:b/>
        </w:rPr>
        <w:t>PLAN DEL PROCESO DOCENTE</w:t>
      </w:r>
    </w:p>
    <w:p w:rsidR="003C5FF6" w:rsidRPr="005A39B1" w:rsidRDefault="003C5FF6" w:rsidP="005A39B1">
      <w:pPr>
        <w:spacing w:after="0" w:line="240" w:lineRule="auto"/>
        <w:jc w:val="center"/>
        <w:rPr>
          <w:rFonts w:asciiTheme="majorHAnsi" w:hAnsiTheme="majorHAnsi" w:cs="Arial"/>
          <w:b/>
        </w:rPr>
      </w:pPr>
      <w:r w:rsidRPr="005A39B1">
        <w:rPr>
          <w:rFonts w:asciiTheme="majorHAnsi" w:hAnsiTheme="majorHAnsi" w:cs="Arial"/>
          <w:b/>
        </w:rPr>
        <w:t>EDUCACIÓN SUPERIOR DE CICLO CORTO</w:t>
      </w:r>
    </w:p>
    <w:p w:rsidR="003C5FF6" w:rsidRPr="005A39B1" w:rsidRDefault="003C5FF6" w:rsidP="005A39B1">
      <w:pPr>
        <w:spacing w:after="0" w:line="240" w:lineRule="auto"/>
        <w:ind w:left="3828"/>
        <w:rPr>
          <w:rFonts w:asciiTheme="majorHAnsi" w:hAnsiTheme="majorHAnsi" w:cs="Arial"/>
          <w:b/>
        </w:rPr>
      </w:pPr>
      <w:r w:rsidRPr="005A39B1">
        <w:rPr>
          <w:rFonts w:asciiTheme="majorHAnsi" w:hAnsiTheme="majorHAnsi" w:cs="Arial"/>
          <w:b/>
        </w:rPr>
        <w:tab/>
      </w:r>
      <w:r w:rsidRPr="005A39B1">
        <w:rPr>
          <w:rFonts w:asciiTheme="majorHAnsi" w:hAnsiTheme="majorHAnsi" w:cs="Arial"/>
          <w:b/>
        </w:rPr>
        <w:tab/>
      </w:r>
      <w:r w:rsidRPr="005A39B1">
        <w:rPr>
          <w:rFonts w:asciiTheme="majorHAnsi" w:hAnsiTheme="majorHAnsi" w:cs="Arial"/>
          <w:b/>
        </w:rPr>
        <w:tab/>
      </w:r>
      <w:r w:rsidRPr="005A39B1">
        <w:rPr>
          <w:rFonts w:asciiTheme="majorHAnsi" w:hAnsiTheme="majorHAnsi" w:cs="Arial"/>
          <w:b/>
        </w:rPr>
        <w:tab/>
      </w:r>
      <w:r w:rsidRPr="005A39B1">
        <w:rPr>
          <w:rFonts w:asciiTheme="majorHAnsi" w:hAnsiTheme="majorHAnsi" w:cs="Arial"/>
          <w:b/>
        </w:rPr>
        <w:tab/>
      </w:r>
      <w:r w:rsidRPr="005A39B1">
        <w:rPr>
          <w:rFonts w:asciiTheme="majorHAnsi" w:hAnsiTheme="majorHAnsi" w:cs="Arial"/>
          <w:b/>
        </w:rPr>
        <w:tab/>
      </w:r>
      <w:r w:rsidRPr="005A39B1">
        <w:rPr>
          <w:rFonts w:asciiTheme="majorHAnsi" w:hAnsiTheme="majorHAnsi" w:cs="Arial"/>
          <w:b/>
        </w:rPr>
        <w:tab/>
      </w:r>
    </w:p>
    <w:p w:rsidR="003C5FF6" w:rsidRPr="005A39B1" w:rsidRDefault="003C5FF6" w:rsidP="005A39B1">
      <w:pPr>
        <w:spacing w:after="0" w:line="240" w:lineRule="auto"/>
        <w:rPr>
          <w:rFonts w:asciiTheme="majorHAnsi" w:hAnsiTheme="majorHAnsi" w:cs="Arial"/>
        </w:rPr>
      </w:pPr>
      <w:r w:rsidRPr="005A39B1">
        <w:rPr>
          <w:rFonts w:asciiTheme="majorHAnsi" w:hAnsiTheme="majorHAnsi" w:cs="Arial"/>
        </w:rPr>
        <w:t xml:space="preserve">                                                                                  APROBADO: ___________________</w:t>
      </w:r>
    </w:p>
    <w:p w:rsidR="003C5FF6" w:rsidRPr="005A39B1" w:rsidRDefault="003C5FF6" w:rsidP="005A39B1">
      <w:pPr>
        <w:spacing w:after="0" w:line="240" w:lineRule="auto"/>
        <w:rPr>
          <w:rFonts w:asciiTheme="majorHAnsi" w:hAnsiTheme="majorHAnsi" w:cs="Arial"/>
        </w:rPr>
      </w:pPr>
      <w:r w:rsidRPr="005A39B1">
        <w:rPr>
          <w:rFonts w:asciiTheme="majorHAnsi" w:hAnsiTheme="majorHAnsi" w:cs="Arial"/>
        </w:rPr>
        <w:t>MODALIDAD: Presencial                                            DR. C. JOSÉ RAMÓN SABORIDO LOIDI</w:t>
      </w:r>
    </w:p>
    <w:p w:rsidR="003C5FF6" w:rsidRPr="005A39B1" w:rsidRDefault="003C5FF6" w:rsidP="005A39B1">
      <w:pPr>
        <w:spacing w:after="0" w:line="240" w:lineRule="auto"/>
        <w:rPr>
          <w:rFonts w:asciiTheme="majorHAnsi" w:hAnsiTheme="majorHAnsi" w:cs="Arial"/>
        </w:rPr>
      </w:pPr>
      <w:r w:rsidRPr="005A39B1">
        <w:rPr>
          <w:rFonts w:asciiTheme="majorHAnsi" w:hAnsiTheme="majorHAnsi" w:cs="Arial"/>
        </w:rPr>
        <w:t>PERFIL DE FORMACIÓN: Nutrición y Dietética.         MINISTRO DE EDUCACIÓN SUPERIOR</w:t>
      </w:r>
    </w:p>
    <w:p w:rsidR="003C5FF6" w:rsidRPr="005A39B1" w:rsidRDefault="003C5FF6" w:rsidP="005A39B1">
      <w:pPr>
        <w:spacing w:after="0" w:line="240" w:lineRule="auto"/>
        <w:rPr>
          <w:rFonts w:asciiTheme="majorHAnsi" w:hAnsiTheme="majorHAnsi" w:cs="Arial"/>
        </w:rPr>
      </w:pPr>
      <w:r w:rsidRPr="005A39B1">
        <w:rPr>
          <w:rFonts w:asciiTheme="majorHAnsi" w:hAnsiTheme="majorHAnsi" w:cs="Arial"/>
        </w:rPr>
        <w:t>CALIFICACIÓN: Técnico Superior</w:t>
      </w:r>
      <w:r w:rsidRPr="005A39B1">
        <w:rPr>
          <w:rFonts w:asciiTheme="majorHAnsi" w:hAnsiTheme="majorHAnsi" w:cs="Arial"/>
        </w:rPr>
        <w:tab/>
      </w:r>
      <w:r w:rsidRPr="005A39B1">
        <w:rPr>
          <w:rFonts w:asciiTheme="majorHAnsi" w:hAnsiTheme="majorHAnsi" w:cs="Arial"/>
        </w:rPr>
        <w:tab/>
        <w:t xml:space="preserve">             ___ de _________________ </w:t>
      </w:r>
      <w:proofErr w:type="spellStart"/>
      <w:r w:rsidRPr="005A39B1">
        <w:rPr>
          <w:rFonts w:asciiTheme="majorHAnsi" w:hAnsiTheme="majorHAnsi" w:cs="Arial"/>
        </w:rPr>
        <w:t>de</w:t>
      </w:r>
      <w:proofErr w:type="spellEnd"/>
      <w:r w:rsidRPr="005A39B1">
        <w:rPr>
          <w:rFonts w:asciiTheme="majorHAnsi" w:hAnsiTheme="majorHAnsi" w:cs="Arial"/>
        </w:rPr>
        <w:t xml:space="preserve"> ______</w:t>
      </w:r>
    </w:p>
    <w:p w:rsidR="003C5FF6" w:rsidRPr="005A39B1" w:rsidRDefault="003C5FF6" w:rsidP="005A39B1">
      <w:pPr>
        <w:spacing w:after="0" w:line="240" w:lineRule="auto"/>
        <w:rPr>
          <w:rFonts w:asciiTheme="majorHAnsi" w:hAnsiTheme="majorHAnsi" w:cs="Arial"/>
        </w:rPr>
      </w:pPr>
      <w:r w:rsidRPr="005A39B1">
        <w:rPr>
          <w:rFonts w:asciiTheme="majorHAnsi" w:hAnsiTheme="majorHAnsi" w:cs="Arial"/>
        </w:rPr>
        <w:t>DURACIÓN: ·3 años</w:t>
      </w:r>
    </w:p>
    <w:p w:rsidR="003C5FF6" w:rsidRPr="005A39B1" w:rsidRDefault="003C5FF6" w:rsidP="005A39B1">
      <w:pPr>
        <w:spacing w:after="0" w:line="240" w:lineRule="auto"/>
        <w:rPr>
          <w:rFonts w:asciiTheme="majorHAnsi" w:hAnsiTheme="majorHAnsi" w:cs="Arial"/>
          <w:b/>
        </w:rPr>
      </w:pPr>
    </w:p>
    <w:tbl>
      <w:tblPr>
        <w:tblpPr w:leftFromText="141" w:rightFromText="141" w:bottomFromText="160" w:vertAnchor="text" w:tblpY="1"/>
        <w:tblOverlap w:val="never"/>
        <w:tblW w:w="9120" w:type="dxa"/>
        <w:tblLayout w:type="fixed"/>
        <w:tblCellMar>
          <w:left w:w="70" w:type="dxa"/>
          <w:right w:w="70" w:type="dxa"/>
        </w:tblCellMar>
        <w:tblLook w:val="04A0" w:firstRow="1" w:lastRow="0" w:firstColumn="1" w:lastColumn="0" w:noHBand="0" w:noVBand="1"/>
      </w:tblPr>
      <w:tblGrid>
        <w:gridCol w:w="165"/>
        <w:gridCol w:w="600"/>
        <w:gridCol w:w="2850"/>
        <w:gridCol w:w="983"/>
        <w:gridCol w:w="752"/>
        <w:gridCol w:w="101"/>
        <w:gridCol w:w="1029"/>
        <w:gridCol w:w="1003"/>
        <w:gridCol w:w="501"/>
        <w:gridCol w:w="625"/>
        <w:gridCol w:w="511"/>
      </w:tblGrid>
      <w:tr w:rsidR="003C5FF6" w:rsidRPr="005A39B1" w:rsidTr="003C5FF6">
        <w:trPr>
          <w:trHeight w:val="184"/>
        </w:trPr>
        <w:tc>
          <w:tcPr>
            <w:tcW w:w="164" w:type="dxa"/>
            <w:noWrap/>
            <w:vAlign w:val="bottom"/>
            <w:hideMark/>
          </w:tcPr>
          <w:p w:rsidR="003C5FF6" w:rsidRPr="005A39B1" w:rsidRDefault="003C5FF6" w:rsidP="005A39B1">
            <w:pPr>
              <w:spacing w:after="0" w:line="240" w:lineRule="auto"/>
              <w:rPr>
                <w:rFonts w:asciiTheme="majorHAnsi" w:hAnsiTheme="majorHAnsi" w:cs="Arial"/>
                <w:b/>
              </w:rPr>
            </w:pPr>
          </w:p>
        </w:tc>
        <w:tc>
          <w:tcPr>
            <w:tcW w:w="600" w:type="dxa"/>
            <w:vMerge w:val="restart"/>
            <w:tcBorders>
              <w:top w:val="single" w:sz="8" w:space="0" w:color="auto"/>
              <w:left w:val="single" w:sz="8" w:space="0" w:color="auto"/>
              <w:bottom w:val="single" w:sz="8" w:space="0" w:color="auto"/>
              <w:right w:val="single" w:sz="8" w:space="0" w:color="auto"/>
            </w:tcBorders>
            <w:noWrap/>
            <w:vAlign w:val="center"/>
          </w:tcPr>
          <w:p w:rsidR="003C5FF6" w:rsidRPr="005A39B1" w:rsidRDefault="003C5FF6" w:rsidP="005A39B1">
            <w:pPr>
              <w:spacing w:after="0" w:line="240" w:lineRule="auto"/>
              <w:jc w:val="center"/>
              <w:rPr>
                <w:rFonts w:asciiTheme="majorHAnsi" w:eastAsia="Times New Roman" w:hAnsiTheme="majorHAnsi" w:cs="Arial"/>
                <w:b/>
                <w:bCs/>
                <w:lang w:eastAsia="es-ES"/>
              </w:rPr>
            </w:pPr>
          </w:p>
          <w:p w:rsidR="003C5FF6" w:rsidRPr="005A39B1" w:rsidRDefault="003C5FF6" w:rsidP="005A39B1">
            <w:pPr>
              <w:spacing w:after="0" w:line="240" w:lineRule="auto"/>
              <w:jc w:val="center"/>
              <w:rPr>
                <w:rFonts w:asciiTheme="majorHAnsi" w:eastAsia="Times New Roman" w:hAnsiTheme="majorHAnsi" w:cs="Arial"/>
                <w:lang w:eastAsia="es-ES"/>
              </w:rPr>
            </w:pPr>
          </w:p>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No.</w:t>
            </w:r>
          </w:p>
        </w:tc>
        <w:tc>
          <w:tcPr>
            <w:tcW w:w="2850" w:type="dxa"/>
            <w:vMerge w:val="restart"/>
            <w:tcBorders>
              <w:top w:val="single" w:sz="8" w:space="0" w:color="auto"/>
              <w:left w:val="nil"/>
              <w:bottom w:val="single" w:sz="8" w:space="0" w:color="auto"/>
              <w:right w:val="nil"/>
            </w:tcBorders>
            <w:noWrap/>
            <w:vAlign w:val="center"/>
          </w:tcPr>
          <w:p w:rsidR="003C5FF6" w:rsidRPr="005A39B1" w:rsidRDefault="003C5FF6" w:rsidP="005A39B1">
            <w:pPr>
              <w:spacing w:after="0" w:line="240" w:lineRule="auto"/>
              <w:jc w:val="center"/>
              <w:rPr>
                <w:rFonts w:asciiTheme="majorHAnsi" w:eastAsia="Times New Roman" w:hAnsiTheme="majorHAnsi" w:cs="Arial"/>
                <w:lang w:eastAsia="es-ES"/>
              </w:rPr>
            </w:pPr>
          </w:p>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ASIGNATURAS</w:t>
            </w:r>
          </w:p>
        </w:tc>
        <w:tc>
          <w:tcPr>
            <w:tcW w:w="983" w:type="dxa"/>
            <w:vMerge w:val="restart"/>
            <w:tcBorders>
              <w:top w:val="single" w:sz="8" w:space="0" w:color="auto"/>
              <w:left w:val="single" w:sz="8" w:space="0" w:color="auto"/>
              <w:bottom w:val="single" w:sz="8" w:space="0" w:color="auto"/>
              <w:right w:val="single" w:sz="8" w:space="0" w:color="auto"/>
            </w:tcBorders>
            <w:noWrap/>
            <w:vAlign w:val="center"/>
          </w:tcPr>
          <w:p w:rsidR="003C5FF6" w:rsidRPr="005A39B1" w:rsidRDefault="003C5FF6" w:rsidP="005A39B1">
            <w:pPr>
              <w:spacing w:after="0" w:line="240" w:lineRule="auto"/>
              <w:jc w:val="center"/>
              <w:rPr>
                <w:rFonts w:asciiTheme="majorHAnsi" w:eastAsia="Times New Roman" w:hAnsiTheme="majorHAnsi" w:cs="Arial"/>
                <w:lang w:eastAsia="es-ES"/>
              </w:rPr>
            </w:pPr>
          </w:p>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TOTAL</w:t>
            </w:r>
          </w:p>
        </w:tc>
        <w:tc>
          <w:tcPr>
            <w:tcW w:w="1882" w:type="dxa"/>
            <w:gridSpan w:val="3"/>
            <w:tcBorders>
              <w:top w:val="single" w:sz="8" w:space="0" w:color="auto"/>
              <w:left w:val="nil"/>
              <w:bottom w:val="single" w:sz="8" w:space="0" w:color="auto"/>
              <w:right w:val="single" w:sz="8" w:space="0" w:color="000000"/>
            </w:tcBorders>
            <w:noWrap/>
            <w:vAlign w:val="center"/>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FORMAS ORGANIZATIVAS</w:t>
            </w:r>
          </w:p>
        </w:tc>
        <w:tc>
          <w:tcPr>
            <w:tcW w:w="1003" w:type="dxa"/>
            <w:vMerge w:val="restart"/>
            <w:tcBorders>
              <w:top w:val="single" w:sz="8" w:space="0" w:color="auto"/>
              <w:left w:val="single" w:sz="8" w:space="0" w:color="auto"/>
              <w:bottom w:val="single" w:sz="8" w:space="0" w:color="000000"/>
              <w:right w:val="single" w:sz="8" w:space="0" w:color="auto"/>
            </w:tcBorders>
          </w:tcPr>
          <w:p w:rsidR="003C5FF6" w:rsidRPr="005A39B1" w:rsidRDefault="003C5FF6" w:rsidP="005A39B1">
            <w:pPr>
              <w:spacing w:after="0" w:line="240" w:lineRule="auto"/>
              <w:jc w:val="center"/>
              <w:rPr>
                <w:rFonts w:asciiTheme="majorHAnsi" w:eastAsia="Times New Roman" w:hAnsiTheme="majorHAnsi" w:cs="Arial"/>
                <w:lang w:eastAsia="es-ES"/>
              </w:rPr>
            </w:pPr>
          </w:p>
          <w:p w:rsidR="003C5FF6" w:rsidRPr="005A39B1" w:rsidRDefault="003C5FF6" w:rsidP="005A39B1">
            <w:pPr>
              <w:spacing w:after="0" w:line="240" w:lineRule="auto"/>
              <w:jc w:val="center"/>
              <w:rPr>
                <w:rFonts w:asciiTheme="majorHAnsi" w:eastAsia="Times New Roman" w:hAnsiTheme="majorHAnsi" w:cs="Arial"/>
                <w:lang w:eastAsia="es-ES"/>
              </w:rPr>
            </w:pPr>
          </w:p>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EVALUACIÓN FINAL</w:t>
            </w:r>
          </w:p>
        </w:tc>
        <w:tc>
          <w:tcPr>
            <w:tcW w:w="1637" w:type="dxa"/>
            <w:gridSpan w:val="3"/>
            <w:tcBorders>
              <w:top w:val="single" w:sz="8" w:space="0" w:color="auto"/>
              <w:left w:val="nil"/>
              <w:bottom w:val="single" w:sz="8" w:space="0" w:color="auto"/>
              <w:right w:val="single" w:sz="8" w:space="0" w:color="000000"/>
            </w:tcBorders>
            <w:noWrap/>
            <w:vAlign w:val="center"/>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AÑOS ACADÉMICOS</w:t>
            </w:r>
          </w:p>
        </w:tc>
      </w:tr>
      <w:tr w:rsidR="003C5FF6" w:rsidRPr="005A39B1" w:rsidTr="003C5FF6">
        <w:trPr>
          <w:trHeight w:val="175"/>
        </w:trPr>
        <w:tc>
          <w:tcPr>
            <w:tcW w:w="164" w:type="dxa"/>
            <w:noWrap/>
            <w:vAlign w:val="bottom"/>
            <w:hideMark/>
          </w:tcPr>
          <w:p w:rsidR="003C5FF6" w:rsidRPr="005A39B1" w:rsidRDefault="003C5FF6" w:rsidP="005A39B1">
            <w:pPr>
              <w:spacing w:after="0" w:line="240" w:lineRule="auto"/>
              <w:rPr>
                <w:rFonts w:asciiTheme="majorHAnsi" w:eastAsia="Times New Roman" w:hAnsiTheme="majorHAnsi" w:cs="Arial"/>
                <w:lang w:eastAsia="es-ES"/>
              </w:rPr>
            </w:pPr>
          </w:p>
        </w:tc>
        <w:tc>
          <w:tcPr>
            <w:tcW w:w="8955" w:type="dxa"/>
            <w:vMerge/>
            <w:tcBorders>
              <w:top w:val="single" w:sz="8" w:space="0" w:color="auto"/>
              <w:left w:val="single" w:sz="8" w:space="0" w:color="auto"/>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2850" w:type="dxa"/>
            <w:vMerge/>
            <w:tcBorders>
              <w:top w:val="single" w:sz="8" w:space="0" w:color="auto"/>
              <w:left w:val="nil"/>
              <w:bottom w:val="single" w:sz="8" w:space="0" w:color="auto"/>
              <w:right w:val="nil"/>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983" w:type="dxa"/>
            <w:vMerge/>
            <w:tcBorders>
              <w:top w:val="single" w:sz="8" w:space="0" w:color="auto"/>
              <w:left w:val="single" w:sz="8" w:space="0" w:color="auto"/>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752" w:type="dxa"/>
            <w:vMerge w:val="restart"/>
            <w:tcBorders>
              <w:top w:val="nil"/>
              <w:left w:val="nil"/>
              <w:bottom w:val="single" w:sz="8" w:space="0" w:color="auto"/>
              <w:right w:val="single" w:sz="8" w:space="0" w:color="auto"/>
            </w:tcBorders>
            <w:noWrap/>
          </w:tcPr>
          <w:p w:rsidR="003C5FF6" w:rsidRPr="005A39B1" w:rsidRDefault="003C5FF6" w:rsidP="005A39B1">
            <w:pPr>
              <w:spacing w:after="0" w:line="240" w:lineRule="auto"/>
              <w:jc w:val="center"/>
              <w:rPr>
                <w:rFonts w:asciiTheme="majorHAnsi" w:eastAsia="Times New Roman" w:hAnsiTheme="majorHAnsi" w:cs="Arial"/>
                <w:lang w:eastAsia="es-ES"/>
              </w:rPr>
            </w:pPr>
          </w:p>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CLASE</w:t>
            </w:r>
          </w:p>
        </w:tc>
        <w:tc>
          <w:tcPr>
            <w:tcW w:w="1130" w:type="dxa"/>
            <w:gridSpan w:val="2"/>
            <w:vMerge w:val="restart"/>
            <w:tcBorders>
              <w:top w:val="nil"/>
              <w:left w:val="nil"/>
              <w:bottom w:val="single" w:sz="8" w:space="0" w:color="auto"/>
              <w:right w:val="single" w:sz="8" w:space="0" w:color="auto"/>
            </w:tcBorders>
            <w:noWrap/>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PRÁCTICA</w:t>
            </w:r>
          </w:p>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LABORAL</w:t>
            </w: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501" w:type="dxa"/>
            <w:vMerge w:val="restart"/>
            <w:tcBorders>
              <w:top w:val="nil"/>
              <w:left w:val="nil"/>
              <w:bottom w:val="single" w:sz="8" w:space="0" w:color="auto"/>
              <w:right w:val="single" w:sz="8" w:space="0" w:color="auto"/>
            </w:tcBorders>
            <w:noWrap/>
          </w:tcPr>
          <w:p w:rsidR="003C5FF6" w:rsidRPr="005A39B1" w:rsidRDefault="003C5FF6" w:rsidP="005A39B1">
            <w:pPr>
              <w:spacing w:after="0" w:line="240" w:lineRule="auto"/>
              <w:jc w:val="center"/>
              <w:rPr>
                <w:rFonts w:asciiTheme="majorHAnsi" w:eastAsia="Times New Roman" w:hAnsiTheme="majorHAnsi" w:cs="Arial"/>
                <w:lang w:eastAsia="es-ES"/>
              </w:rPr>
            </w:pPr>
          </w:p>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1</w:t>
            </w:r>
          </w:p>
        </w:tc>
        <w:tc>
          <w:tcPr>
            <w:tcW w:w="625" w:type="dxa"/>
            <w:vMerge w:val="restart"/>
            <w:tcBorders>
              <w:top w:val="nil"/>
              <w:left w:val="nil"/>
              <w:bottom w:val="single" w:sz="8" w:space="0" w:color="auto"/>
              <w:right w:val="single" w:sz="8" w:space="0" w:color="auto"/>
            </w:tcBorders>
            <w:noWrap/>
          </w:tcPr>
          <w:p w:rsidR="003C5FF6" w:rsidRPr="005A39B1" w:rsidRDefault="003C5FF6" w:rsidP="005A39B1">
            <w:pPr>
              <w:spacing w:after="0" w:line="240" w:lineRule="auto"/>
              <w:jc w:val="center"/>
              <w:rPr>
                <w:rFonts w:asciiTheme="majorHAnsi" w:eastAsia="Times New Roman" w:hAnsiTheme="majorHAnsi" w:cs="Arial"/>
                <w:lang w:eastAsia="es-ES"/>
              </w:rPr>
            </w:pPr>
          </w:p>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2</w:t>
            </w:r>
          </w:p>
        </w:tc>
        <w:tc>
          <w:tcPr>
            <w:tcW w:w="511" w:type="dxa"/>
            <w:vMerge w:val="restart"/>
            <w:tcBorders>
              <w:top w:val="nil"/>
              <w:left w:val="nil"/>
              <w:bottom w:val="single" w:sz="8" w:space="0" w:color="auto"/>
              <w:right w:val="single" w:sz="8" w:space="0" w:color="auto"/>
            </w:tcBorders>
            <w:noWrap/>
          </w:tcPr>
          <w:p w:rsidR="003C5FF6" w:rsidRPr="005A39B1" w:rsidRDefault="003C5FF6" w:rsidP="005A39B1">
            <w:pPr>
              <w:spacing w:after="0" w:line="240" w:lineRule="auto"/>
              <w:jc w:val="center"/>
              <w:rPr>
                <w:rFonts w:asciiTheme="majorHAnsi" w:eastAsia="Times New Roman" w:hAnsiTheme="majorHAnsi" w:cs="Arial"/>
                <w:lang w:eastAsia="es-ES"/>
              </w:rPr>
            </w:pPr>
          </w:p>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3</w:t>
            </w:r>
          </w:p>
        </w:tc>
      </w:tr>
      <w:tr w:rsidR="003C5FF6" w:rsidRPr="005A39B1" w:rsidTr="003C5FF6">
        <w:trPr>
          <w:trHeight w:val="175"/>
        </w:trPr>
        <w:tc>
          <w:tcPr>
            <w:tcW w:w="164" w:type="dxa"/>
            <w:noWrap/>
            <w:vAlign w:val="bottom"/>
            <w:hideMark/>
          </w:tcPr>
          <w:p w:rsidR="003C5FF6" w:rsidRPr="005A39B1" w:rsidRDefault="003C5FF6" w:rsidP="005A39B1">
            <w:pPr>
              <w:spacing w:after="0" w:line="240" w:lineRule="auto"/>
              <w:rPr>
                <w:rFonts w:asciiTheme="majorHAnsi" w:eastAsia="Times New Roman" w:hAnsiTheme="majorHAnsi" w:cs="Arial"/>
                <w:b/>
                <w:bCs/>
                <w:lang w:eastAsia="es-ES"/>
              </w:rPr>
            </w:pPr>
          </w:p>
        </w:tc>
        <w:tc>
          <w:tcPr>
            <w:tcW w:w="8955" w:type="dxa"/>
            <w:vMerge/>
            <w:tcBorders>
              <w:top w:val="single" w:sz="8" w:space="0" w:color="auto"/>
              <w:left w:val="single" w:sz="8" w:space="0" w:color="auto"/>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2850" w:type="dxa"/>
            <w:vMerge/>
            <w:tcBorders>
              <w:top w:val="single" w:sz="8" w:space="0" w:color="auto"/>
              <w:left w:val="nil"/>
              <w:bottom w:val="single" w:sz="8" w:space="0" w:color="auto"/>
              <w:right w:val="nil"/>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983" w:type="dxa"/>
            <w:vMerge/>
            <w:tcBorders>
              <w:top w:val="single" w:sz="8" w:space="0" w:color="auto"/>
              <w:left w:val="single" w:sz="8" w:space="0" w:color="auto"/>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1882" w:type="dxa"/>
            <w:vMerge/>
            <w:tcBorders>
              <w:top w:val="nil"/>
              <w:left w:val="nil"/>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2159" w:type="dxa"/>
            <w:gridSpan w:val="2"/>
            <w:vMerge/>
            <w:tcBorders>
              <w:top w:val="nil"/>
              <w:left w:val="nil"/>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1637" w:type="dxa"/>
            <w:vMerge/>
            <w:tcBorders>
              <w:top w:val="nil"/>
              <w:left w:val="nil"/>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b/>
                <w:bCs/>
                <w:lang w:eastAsia="es-ES"/>
              </w:rPr>
            </w:pPr>
          </w:p>
        </w:tc>
        <w:tc>
          <w:tcPr>
            <w:tcW w:w="625" w:type="dxa"/>
            <w:vMerge/>
            <w:tcBorders>
              <w:top w:val="nil"/>
              <w:left w:val="nil"/>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b/>
                <w:bCs/>
                <w:lang w:eastAsia="es-ES"/>
              </w:rPr>
            </w:pPr>
          </w:p>
        </w:tc>
        <w:tc>
          <w:tcPr>
            <w:tcW w:w="511" w:type="dxa"/>
            <w:vMerge/>
            <w:tcBorders>
              <w:top w:val="nil"/>
              <w:left w:val="nil"/>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b/>
                <w:bCs/>
                <w:lang w:eastAsia="es-ES"/>
              </w:rPr>
            </w:pPr>
          </w:p>
        </w:tc>
      </w:tr>
      <w:tr w:rsidR="003C5FF6" w:rsidRPr="005A39B1" w:rsidTr="003C5FF6">
        <w:trPr>
          <w:trHeight w:val="45"/>
        </w:trPr>
        <w:tc>
          <w:tcPr>
            <w:tcW w:w="164" w:type="dxa"/>
            <w:noWrap/>
            <w:vAlign w:val="bottom"/>
            <w:hideMark/>
          </w:tcPr>
          <w:p w:rsidR="003C5FF6" w:rsidRPr="005A39B1" w:rsidRDefault="003C5FF6" w:rsidP="005A39B1">
            <w:pPr>
              <w:spacing w:after="0" w:line="240" w:lineRule="auto"/>
              <w:rPr>
                <w:rFonts w:asciiTheme="majorHAnsi" w:hAnsiTheme="majorHAnsi"/>
                <w:lang w:eastAsia="es-ES"/>
              </w:rPr>
            </w:pPr>
          </w:p>
        </w:tc>
        <w:tc>
          <w:tcPr>
            <w:tcW w:w="8955" w:type="dxa"/>
            <w:vMerge/>
            <w:tcBorders>
              <w:top w:val="single" w:sz="8" w:space="0" w:color="auto"/>
              <w:left w:val="single" w:sz="8" w:space="0" w:color="auto"/>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2850" w:type="dxa"/>
            <w:vMerge/>
            <w:tcBorders>
              <w:top w:val="single" w:sz="8" w:space="0" w:color="auto"/>
              <w:left w:val="nil"/>
              <w:bottom w:val="single" w:sz="8" w:space="0" w:color="auto"/>
              <w:right w:val="nil"/>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983" w:type="dxa"/>
            <w:vMerge/>
            <w:tcBorders>
              <w:top w:val="single" w:sz="8" w:space="0" w:color="auto"/>
              <w:left w:val="single" w:sz="8" w:space="0" w:color="auto"/>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1882" w:type="dxa"/>
            <w:vMerge/>
            <w:tcBorders>
              <w:top w:val="nil"/>
              <w:left w:val="nil"/>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2159" w:type="dxa"/>
            <w:gridSpan w:val="2"/>
            <w:vMerge/>
            <w:tcBorders>
              <w:top w:val="nil"/>
              <w:left w:val="nil"/>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lang w:eastAsia="es-ES"/>
              </w:rPr>
            </w:pPr>
          </w:p>
        </w:tc>
        <w:tc>
          <w:tcPr>
            <w:tcW w:w="1637" w:type="dxa"/>
            <w:vMerge/>
            <w:tcBorders>
              <w:top w:val="nil"/>
              <w:left w:val="nil"/>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b/>
                <w:bCs/>
                <w:lang w:eastAsia="es-ES"/>
              </w:rPr>
            </w:pPr>
          </w:p>
        </w:tc>
        <w:tc>
          <w:tcPr>
            <w:tcW w:w="625" w:type="dxa"/>
            <w:vMerge/>
            <w:tcBorders>
              <w:top w:val="nil"/>
              <w:left w:val="nil"/>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b/>
                <w:bCs/>
                <w:lang w:eastAsia="es-ES"/>
              </w:rPr>
            </w:pPr>
          </w:p>
        </w:tc>
        <w:tc>
          <w:tcPr>
            <w:tcW w:w="511" w:type="dxa"/>
            <w:vMerge/>
            <w:tcBorders>
              <w:top w:val="nil"/>
              <w:left w:val="nil"/>
              <w:bottom w:val="single" w:sz="8" w:space="0" w:color="auto"/>
              <w:right w:val="single" w:sz="8" w:space="0" w:color="auto"/>
            </w:tcBorders>
            <w:vAlign w:val="center"/>
            <w:hideMark/>
          </w:tcPr>
          <w:p w:rsidR="003C5FF6" w:rsidRPr="005A39B1" w:rsidRDefault="003C5FF6" w:rsidP="005A39B1">
            <w:pPr>
              <w:spacing w:after="0" w:line="240" w:lineRule="auto"/>
              <w:rPr>
                <w:rFonts w:asciiTheme="majorHAnsi" w:eastAsia="Times New Roman" w:hAnsiTheme="majorHAnsi" w:cs="Arial"/>
                <w:b/>
                <w:bCs/>
                <w:lang w:eastAsia="es-ES"/>
              </w:rPr>
            </w:pPr>
          </w:p>
        </w:tc>
      </w:tr>
      <w:tr w:rsidR="003C5FF6" w:rsidRPr="005A39B1" w:rsidTr="003C5FF6">
        <w:trPr>
          <w:trHeight w:val="148"/>
        </w:trPr>
        <w:tc>
          <w:tcPr>
            <w:tcW w:w="164" w:type="dxa"/>
            <w:noWrap/>
            <w:vAlign w:val="bottom"/>
            <w:hideMark/>
          </w:tcPr>
          <w:p w:rsidR="003C5FF6" w:rsidRPr="005A39B1" w:rsidRDefault="003C5FF6" w:rsidP="005A39B1">
            <w:pPr>
              <w:spacing w:after="0" w:line="240" w:lineRule="auto"/>
              <w:rPr>
                <w:rFonts w:asciiTheme="majorHAnsi" w:hAnsiTheme="majorHAnsi"/>
                <w:lang w:eastAsia="es-ES"/>
              </w:rPr>
            </w:pPr>
          </w:p>
        </w:tc>
        <w:tc>
          <w:tcPr>
            <w:tcW w:w="8955" w:type="dxa"/>
            <w:gridSpan w:val="10"/>
            <w:tcBorders>
              <w:top w:val="single" w:sz="8" w:space="0" w:color="auto"/>
              <w:left w:val="single" w:sz="8" w:space="0" w:color="auto"/>
              <w:bottom w:val="single" w:sz="8" w:space="0" w:color="auto"/>
              <w:right w:val="single" w:sz="8" w:space="0" w:color="000000"/>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CURRÍCULO BASE</w:t>
            </w:r>
          </w:p>
        </w:tc>
      </w:tr>
      <w:tr w:rsidR="003C5FF6" w:rsidRPr="005A39B1" w:rsidTr="003C5FF6">
        <w:trPr>
          <w:trHeight w:val="141"/>
        </w:trPr>
        <w:tc>
          <w:tcPr>
            <w:tcW w:w="164" w:type="dxa"/>
            <w:noWrap/>
            <w:vAlign w:val="bottom"/>
            <w:hideMark/>
          </w:tcPr>
          <w:p w:rsidR="003C5FF6" w:rsidRPr="005A39B1" w:rsidRDefault="003C5FF6" w:rsidP="005A39B1">
            <w:pPr>
              <w:spacing w:after="0" w:line="240" w:lineRule="auto"/>
              <w:rPr>
                <w:rFonts w:asciiTheme="majorHAnsi" w:eastAsia="Times New Roman" w:hAnsiTheme="majorHAnsi" w:cs="Arial"/>
                <w:b/>
                <w:bCs/>
                <w:lang w:eastAsia="es-ES"/>
              </w:rPr>
            </w:pPr>
          </w:p>
        </w:tc>
        <w:tc>
          <w:tcPr>
            <w:tcW w:w="600" w:type="dxa"/>
            <w:tcBorders>
              <w:top w:val="nil"/>
              <w:left w:val="single" w:sz="8" w:space="0" w:color="auto"/>
              <w:bottom w:val="single" w:sz="4" w:space="0" w:color="auto"/>
              <w:right w:val="nil"/>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w:t>
            </w:r>
          </w:p>
        </w:tc>
        <w:tc>
          <w:tcPr>
            <w:tcW w:w="2850" w:type="dxa"/>
            <w:tcBorders>
              <w:top w:val="nil"/>
              <w:left w:val="single" w:sz="8" w:space="0" w:color="auto"/>
              <w:bottom w:val="single" w:sz="4" w:space="0" w:color="auto"/>
              <w:right w:val="single" w:sz="8"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hAnsiTheme="majorHAnsi" w:cs="Arial"/>
                <w:bCs/>
              </w:rPr>
              <w:t>Fundamentos de la Construcción del Socialismo en Cuba-I</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60</w:t>
            </w:r>
          </w:p>
        </w:tc>
        <w:tc>
          <w:tcPr>
            <w:tcW w:w="752" w:type="dxa"/>
            <w:tcBorders>
              <w:top w:val="nil"/>
              <w:left w:val="nil"/>
              <w:bottom w:val="single" w:sz="4" w:space="0" w:color="auto"/>
              <w:right w:val="single" w:sz="4" w:space="0" w:color="auto"/>
            </w:tcBorders>
            <w:shd w:val="clear" w:color="auto" w:fill="FFFFFF" w:themeFill="background1"/>
            <w:noWrap/>
            <w:hideMark/>
          </w:tcPr>
          <w:p w:rsidR="003C5FF6" w:rsidRPr="005A39B1" w:rsidRDefault="003C5FF6" w:rsidP="005A39B1">
            <w:pPr>
              <w:spacing w:after="0" w:line="240" w:lineRule="auto"/>
              <w:jc w:val="center"/>
              <w:rPr>
                <w:rFonts w:asciiTheme="majorHAnsi" w:hAnsiTheme="majorHAnsi" w:cs="Arial"/>
              </w:rPr>
            </w:pPr>
            <w:r w:rsidRPr="005A39B1">
              <w:rPr>
                <w:rFonts w:asciiTheme="majorHAnsi" w:hAnsiTheme="majorHAnsi" w:cs="Arial"/>
              </w:rPr>
              <w:t>60</w:t>
            </w:r>
          </w:p>
        </w:tc>
        <w:tc>
          <w:tcPr>
            <w:tcW w:w="1130" w:type="dxa"/>
            <w:gridSpan w:val="2"/>
            <w:tcBorders>
              <w:top w:val="nil"/>
              <w:left w:val="nil"/>
              <w:bottom w:val="single" w:sz="4" w:space="0" w:color="auto"/>
              <w:right w:val="single" w:sz="4" w:space="0" w:color="auto"/>
            </w:tcBorders>
            <w:shd w:val="clear" w:color="auto" w:fill="FFFFFF" w:themeFill="background1"/>
            <w:noWrap/>
          </w:tcPr>
          <w:p w:rsidR="003C5FF6" w:rsidRPr="005A39B1" w:rsidRDefault="003C5FF6" w:rsidP="005A39B1">
            <w:pPr>
              <w:spacing w:after="0" w:line="240" w:lineRule="auto"/>
              <w:rPr>
                <w:rFonts w:asciiTheme="majorHAnsi" w:hAnsiTheme="majorHAnsi" w:cs="Arial"/>
              </w:rPr>
            </w:pPr>
          </w:p>
        </w:tc>
        <w:tc>
          <w:tcPr>
            <w:tcW w:w="1003" w:type="dxa"/>
            <w:tcBorders>
              <w:top w:val="nil"/>
              <w:left w:val="nil"/>
              <w:bottom w:val="single" w:sz="4" w:space="0" w:color="auto"/>
              <w:right w:val="single" w:sz="4" w:space="0" w:color="auto"/>
            </w:tcBorders>
            <w:shd w:val="clear" w:color="auto" w:fill="FFFFFF" w:themeFill="background1"/>
            <w:noWrap/>
          </w:tcPr>
          <w:p w:rsidR="003C5FF6" w:rsidRPr="005A39B1" w:rsidRDefault="003C5FF6" w:rsidP="005A39B1">
            <w:pPr>
              <w:spacing w:after="0" w:line="240" w:lineRule="auto"/>
              <w:rPr>
                <w:rFonts w:asciiTheme="majorHAnsi" w:hAnsiTheme="majorHAnsi" w:cs="Arial"/>
              </w:rPr>
            </w:pPr>
          </w:p>
        </w:tc>
        <w:tc>
          <w:tcPr>
            <w:tcW w:w="501" w:type="dxa"/>
            <w:tcBorders>
              <w:top w:val="nil"/>
              <w:left w:val="nil"/>
              <w:bottom w:val="single" w:sz="4" w:space="0" w:color="auto"/>
              <w:right w:val="single" w:sz="4" w:space="0" w:color="auto"/>
            </w:tcBorders>
            <w:shd w:val="clear" w:color="auto" w:fill="FFFFFF" w:themeFill="background1"/>
            <w:noWrap/>
            <w:hideMark/>
          </w:tcPr>
          <w:p w:rsidR="003C5FF6" w:rsidRPr="005A39B1" w:rsidRDefault="003C5FF6" w:rsidP="005A39B1">
            <w:pPr>
              <w:spacing w:after="0" w:line="240" w:lineRule="auto"/>
              <w:rPr>
                <w:rFonts w:asciiTheme="majorHAnsi" w:hAnsiTheme="majorHAnsi" w:cs="Arial"/>
              </w:rPr>
            </w:pPr>
            <w:r w:rsidRPr="005A39B1">
              <w:rPr>
                <w:rFonts w:asciiTheme="majorHAnsi" w:hAnsiTheme="majorHAnsi" w:cs="Arial"/>
              </w:rPr>
              <w:t>60</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r>
      <w:tr w:rsidR="003C5FF6" w:rsidRPr="005A39B1" w:rsidTr="003C5FF6">
        <w:trPr>
          <w:trHeight w:val="141"/>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2</w:t>
            </w:r>
          </w:p>
        </w:tc>
        <w:tc>
          <w:tcPr>
            <w:tcW w:w="2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hAnsiTheme="majorHAnsi" w:cs="Arial"/>
                <w:bCs/>
              </w:rPr>
            </w:pPr>
            <w:r w:rsidRPr="005A39B1">
              <w:rPr>
                <w:rFonts w:asciiTheme="majorHAnsi" w:hAnsiTheme="majorHAnsi" w:cs="Arial"/>
                <w:bCs/>
              </w:rPr>
              <w:t>Fundamentos de la Construcción del Socialismo en Cuba-II</w:t>
            </w:r>
          </w:p>
        </w:tc>
        <w:tc>
          <w:tcPr>
            <w:tcW w:w="9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60</w:t>
            </w:r>
          </w:p>
        </w:tc>
        <w:tc>
          <w:tcPr>
            <w:tcW w:w="752"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60</w:t>
            </w:r>
          </w:p>
        </w:tc>
        <w:tc>
          <w:tcPr>
            <w:tcW w:w="1130" w:type="dxa"/>
            <w:gridSpan w:val="2"/>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1003" w:type="dxa"/>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01"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60</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r>
      <w:tr w:rsidR="003C5FF6" w:rsidRPr="005A39B1" w:rsidTr="003C5FF6">
        <w:trPr>
          <w:trHeight w:val="141"/>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w:t>
            </w:r>
          </w:p>
        </w:tc>
        <w:tc>
          <w:tcPr>
            <w:tcW w:w="2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hAnsiTheme="majorHAnsi" w:cs="Arial"/>
              </w:rPr>
              <w:t>Fundamentos básicos de la preparación para la defensa.</w:t>
            </w:r>
          </w:p>
        </w:tc>
        <w:tc>
          <w:tcPr>
            <w:tcW w:w="9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56</w:t>
            </w:r>
          </w:p>
        </w:tc>
        <w:tc>
          <w:tcPr>
            <w:tcW w:w="752"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56</w:t>
            </w:r>
          </w:p>
        </w:tc>
        <w:tc>
          <w:tcPr>
            <w:tcW w:w="1130" w:type="dxa"/>
            <w:gridSpan w:val="2"/>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100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w:t>
            </w:r>
          </w:p>
        </w:tc>
        <w:tc>
          <w:tcPr>
            <w:tcW w:w="501"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56</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r>
      <w:tr w:rsidR="003C5FF6" w:rsidRPr="005A39B1" w:rsidTr="003C5FF6">
        <w:trPr>
          <w:trHeight w:val="141"/>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4</w:t>
            </w:r>
          </w:p>
        </w:tc>
        <w:tc>
          <w:tcPr>
            <w:tcW w:w="2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hAnsiTheme="majorHAnsi" w:cs="Arial"/>
                <w:bCs/>
              </w:rPr>
              <w:t>Educación Física I</w:t>
            </w:r>
          </w:p>
        </w:tc>
        <w:tc>
          <w:tcPr>
            <w:tcW w:w="9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752"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1130" w:type="dxa"/>
            <w:gridSpan w:val="2"/>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1003" w:type="dxa"/>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01"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r>
      <w:tr w:rsidR="003C5FF6" w:rsidRPr="005A39B1" w:rsidTr="003C5FF6">
        <w:trPr>
          <w:trHeight w:val="141"/>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5</w:t>
            </w:r>
          </w:p>
        </w:tc>
        <w:tc>
          <w:tcPr>
            <w:tcW w:w="2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hAnsiTheme="majorHAnsi" w:cs="Arial"/>
                <w:bCs/>
              </w:rPr>
              <w:t>Educación Física II</w:t>
            </w:r>
          </w:p>
        </w:tc>
        <w:tc>
          <w:tcPr>
            <w:tcW w:w="9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752"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1130" w:type="dxa"/>
            <w:gridSpan w:val="2"/>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1003" w:type="dxa"/>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01"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r>
      <w:tr w:rsidR="003C5FF6" w:rsidRPr="005A39B1" w:rsidTr="003C5FF6">
        <w:trPr>
          <w:trHeight w:val="141"/>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6</w:t>
            </w:r>
          </w:p>
        </w:tc>
        <w:tc>
          <w:tcPr>
            <w:tcW w:w="2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hAnsiTheme="majorHAnsi" w:cs="Arial"/>
                <w:bCs/>
              </w:rPr>
              <w:t>Inglés</w:t>
            </w:r>
          </w:p>
        </w:tc>
        <w:tc>
          <w:tcPr>
            <w:tcW w:w="9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752"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1130" w:type="dxa"/>
            <w:gridSpan w:val="2"/>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1003" w:type="dxa"/>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32</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r>
      <w:tr w:rsidR="003C5FF6" w:rsidRPr="005A39B1" w:rsidTr="003C5FF6">
        <w:trPr>
          <w:trHeight w:val="141"/>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7</w:t>
            </w:r>
          </w:p>
        </w:tc>
        <w:tc>
          <w:tcPr>
            <w:tcW w:w="2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hAnsiTheme="majorHAnsi" w:cs="Arial"/>
                <w:bCs/>
              </w:rPr>
            </w:pPr>
            <w:r w:rsidRPr="005A39B1">
              <w:rPr>
                <w:rFonts w:asciiTheme="majorHAnsi" w:hAnsiTheme="majorHAnsi" w:cs="Arial"/>
                <w:bCs/>
              </w:rPr>
              <w:t>Metodología de la Investigación Científica.</w:t>
            </w:r>
          </w:p>
        </w:tc>
        <w:tc>
          <w:tcPr>
            <w:tcW w:w="9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36</w:t>
            </w:r>
          </w:p>
        </w:tc>
        <w:tc>
          <w:tcPr>
            <w:tcW w:w="752"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36</w:t>
            </w:r>
          </w:p>
        </w:tc>
        <w:tc>
          <w:tcPr>
            <w:tcW w:w="1130" w:type="dxa"/>
            <w:gridSpan w:val="2"/>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1003" w:type="dxa"/>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r>
      <w:tr w:rsidR="003C5FF6" w:rsidRPr="005A39B1" w:rsidTr="003C5FF6">
        <w:trPr>
          <w:trHeight w:val="175"/>
        </w:trPr>
        <w:tc>
          <w:tcPr>
            <w:tcW w:w="164" w:type="dxa"/>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p>
        </w:tc>
        <w:tc>
          <w:tcPr>
            <w:tcW w:w="600" w:type="dxa"/>
            <w:tcBorders>
              <w:top w:val="nil"/>
              <w:left w:val="single" w:sz="8" w:space="0" w:color="auto"/>
              <w:bottom w:val="single" w:sz="4" w:space="0" w:color="auto"/>
              <w:right w:val="nil"/>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w:t>
            </w:r>
          </w:p>
        </w:tc>
        <w:tc>
          <w:tcPr>
            <w:tcW w:w="2850" w:type="dxa"/>
            <w:tcBorders>
              <w:top w:val="single" w:sz="4" w:space="0" w:color="auto"/>
              <w:left w:val="single" w:sz="8" w:space="0" w:color="auto"/>
              <w:bottom w:val="single" w:sz="4" w:space="0" w:color="auto"/>
              <w:right w:val="single" w:sz="8"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eastAsia="Times New Roman" w:hAnsiTheme="majorHAnsi" w:cs="Arial"/>
                <w:bCs/>
              </w:rPr>
            </w:pPr>
            <w:proofErr w:type="spellStart"/>
            <w:r w:rsidRPr="005A39B1">
              <w:rPr>
                <w:rFonts w:asciiTheme="majorHAnsi" w:hAnsiTheme="majorHAnsi" w:cs="Arial"/>
                <w:bCs/>
              </w:rPr>
              <w:t>Anatomofisiología</w:t>
            </w:r>
            <w:proofErr w:type="spellEnd"/>
            <w:r w:rsidRPr="005A39B1">
              <w:rPr>
                <w:rFonts w:asciiTheme="majorHAnsi" w:hAnsiTheme="majorHAnsi" w:cs="Arial"/>
                <w:bCs/>
              </w:rPr>
              <w:t xml:space="preserve"> Humana</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752"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1130" w:type="dxa"/>
            <w:gridSpan w:val="2"/>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100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w:t>
            </w:r>
          </w:p>
        </w:tc>
        <w:tc>
          <w:tcPr>
            <w:tcW w:w="501"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2</w:t>
            </w:r>
          </w:p>
        </w:tc>
        <w:tc>
          <w:tcPr>
            <w:tcW w:w="2850" w:type="dxa"/>
            <w:tcBorders>
              <w:top w:val="single" w:sz="4" w:space="0" w:color="auto"/>
              <w:left w:val="single" w:sz="8" w:space="0" w:color="auto"/>
              <w:bottom w:val="single" w:sz="4" w:space="0" w:color="auto"/>
              <w:right w:val="single" w:sz="8"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hAnsiTheme="majorHAnsi" w:cs="Arial"/>
                <w:bCs/>
              </w:rPr>
              <w:t>Fundamentos Moleculares de los Nutrientes</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32</w:t>
            </w:r>
          </w:p>
        </w:tc>
        <w:tc>
          <w:tcPr>
            <w:tcW w:w="752"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32</w:t>
            </w:r>
          </w:p>
        </w:tc>
        <w:tc>
          <w:tcPr>
            <w:tcW w:w="1130" w:type="dxa"/>
            <w:gridSpan w:val="2"/>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100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w:t>
            </w:r>
          </w:p>
        </w:tc>
        <w:tc>
          <w:tcPr>
            <w:tcW w:w="501"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32</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w:t>
            </w:r>
          </w:p>
        </w:tc>
        <w:tc>
          <w:tcPr>
            <w:tcW w:w="2850" w:type="dxa"/>
            <w:tcBorders>
              <w:top w:val="single" w:sz="4" w:space="0" w:color="auto"/>
              <w:left w:val="single" w:sz="8" w:space="0" w:color="auto"/>
              <w:bottom w:val="single" w:sz="4" w:space="0" w:color="auto"/>
              <w:right w:val="single" w:sz="8"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hAnsiTheme="majorHAnsi" w:cs="Arial"/>
                <w:bCs/>
              </w:rPr>
              <w:t>Bases Metabólicas de la Nutrición.</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752"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1130" w:type="dxa"/>
            <w:gridSpan w:val="2"/>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100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w:t>
            </w:r>
          </w:p>
        </w:tc>
        <w:tc>
          <w:tcPr>
            <w:tcW w:w="501"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w:t>
            </w:r>
          </w:p>
        </w:tc>
        <w:tc>
          <w:tcPr>
            <w:tcW w:w="2850" w:type="dxa"/>
            <w:tcBorders>
              <w:top w:val="nil"/>
              <w:left w:val="single" w:sz="8" w:space="0" w:color="auto"/>
              <w:bottom w:val="single" w:sz="4" w:space="0" w:color="auto"/>
              <w:right w:val="single" w:sz="8"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eastAsia="Times New Roman" w:hAnsiTheme="majorHAnsi" w:cs="Arial"/>
                <w:bCs/>
              </w:rPr>
            </w:pPr>
            <w:proofErr w:type="spellStart"/>
            <w:r w:rsidRPr="005A39B1">
              <w:rPr>
                <w:rFonts w:asciiTheme="majorHAnsi" w:hAnsiTheme="majorHAnsi" w:cs="Arial"/>
                <w:bCs/>
              </w:rPr>
              <w:t>Antropobromatología</w:t>
            </w:r>
            <w:proofErr w:type="spellEnd"/>
          </w:p>
        </w:tc>
        <w:tc>
          <w:tcPr>
            <w:tcW w:w="98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752"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1130" w:type="dxa"/>
            <w:gridSpan w:val="2"/>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1003" w:type="dxa"/>
            <w:tcBorders>
              <w:top w:val="nil"/>
              <w:left w:val="nil"/>
              <w:bottom w:val="single" w:sz="4" w:space="0" w:color="auto"/>
              <w:right w:val="single" w:sz="4" w:space="0" w:color="auto"/>
            </w:tcBorders>
            <w:shd w:val="clear" w:color="auto" w:fill="FFFFFF" w:themeFill="background1"/>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2</w:t>
            </w:r>
          </w:p>
        </w:tc>
        <w:tc>
          <w:tcPr>
            <w:tcW w:w="2850" w:type="dxa"/>
            <w:tcBorders>
              <w:top w:val="nil"/>
              <w:left w:val="single" w:sz="8" w:space="0" w:color="auto"/>
              <w:bottom w:val="single" w:sz="4" w:space="0" w:color="auto"/>
              <w:right w:val="single" w:sz="8"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eastAsia="Times New Roman" w:hAnsiTheme="majorHAnsi" w:cs="Arial"/>
                <w:bCs/>
              </w:rPr>
              <w:t>Alimentación, Nutrición y Calidad de Vida.</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144</w:t>
            </w:r>
          </w:p>
        </w:tc>
        <w:tc>
          <w:tcPr>
            <w:tcW w:w="752"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1130" w:type="dxa"/>
            <w:gridSpan w:val="2"/>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108</w:t>
            </w:r>
          </w:p>
        </w:tc>
        <w:tc>
          <w:tcPr>
            <w:tcW w:w="100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w:t>
            </w:r>
          </w:p>
        </w:tc>
        <w:tc>
          <w:tcPr>
            <w:tcW w:w="501"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144</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w:t>
            </w:r>
          </w:p>
        </w:tc>
        <w:tc>
          <w:tcPr>
            <w:tcW w:w="2850" w:type="dxa"/>
            <w:tcBorders>
              <w:top w:val="nil"/>
              <w:left w:val="single" w:sz="8" w:space="0" w:color="auto"/>
              <w:bottom w:val="single" w:sz="4" w:space="0" w:color="auto"/>
              <w:right w:val="single" w:sz="8" w:space="0" w:color="auto"/>
            </w:tcBorders>
            <w:shd w:val="clear" w:color="auto" w:fill="FFFFFF" w:themeFill="background1"/>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eastAsia="Times New Roman" w:hAnsiTheme="majorHAnsi" w:cs="Arial"/>
                <w:bCs/>
              </w:rPr>
              <w:t>Semiología de las Enfermedades Alimentaria Nutricionales.</w:t>
            </w:r>
          </w:p>
        </w:tc>
        <w:tc>
          <w:tcPr>
            <w:tcW w:w="98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76</w:t>
            </w:r>
          </w:p>
        </w:tc>
        <w:tc>
          <w:tcPr>
            <w:tcW w:w="752"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1130" w:type="dxa"/>
            <w:gridSpan w:val="2"/>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40</w:t>
            </w:r>
          </w:p>
        </w:tc>
        <w:tc>
          <w:tcPr>
            <w:tcW w:w="1003"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w:t>
            </w:r>
          </w:p>
        </w:tc>
        <w:tc>
          <w:tcPr>
            <w:tcW w:w="501" w:type="dxa"/>
            <w:tcBorders>
              <w:top w:val="nil"/>
              <w:left w:val="nil"/>
              <w:bottom w:val="single" w:sz="4" w:space="0" w:color="auto"/>
              <w:right w:val="single" w:sz="4" w:space="0" w:color="auto"/>
            </w:tcBorders>
            <w:shd w:val="clear" w:color="auto" w:fill="FFFFFF" w:themeFill="background1"/>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76</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4</w:t>
            </w: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eastAsia="Times New Roman" w:hAnsiTheme="majorHAnsi" w:cs="Arial"/>
                <w:bCs/>
              </w:rPr>
              <w:t>Generalidades Clínicas de la Nutrición. Etapa Pediátrica..</w:t>
            </w:r>
          </w:p>
        </w:tc>
        <w:tc>
          <w:tcPr>
            <w:tcW w:w="98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92</w:t>
            </w:r>
          </w:p>
        </w:tc>
        <w:tc>
          <w:tcPr>
            <w:tcW w:w="752"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1130"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60</w:t>
            </w:r>
          </w:p>
        </w:tc>
        <w:tc>
          <w:tcPr>
            <w:tcW w:w="100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2</w:t>
            </w:r>
          </w:p>
        </w:tc>
        <w:tc>
          <w:tcPr>
            <w:tcW w:w="501"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625"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92</w:t>
            </w: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5</w:t>
            </w: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eastAsia="Times New Roman" w:hAnsiTheme="majorHAnsi" w:cs="Arial"/>
                <w:bCs/>
              </w:rPr>
              <w:t>Tratamiento Alimentario Nutricional de las Enfermedades. Etapa Adulta.</w:t>
            </w:r>
          </w:p>
        </w:tc>
        <w:tc>
          <w:tcPr>
            <w:tcW w:w="98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92</w:t>
            </w:r>
          </w:p>
        </w:tc>
        <w:tc>
          <w:tcPr>
            <w:tcW w:w="752"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32</w:t>
            </w:r>
          </w:p>
        </w:tc>
        <w:tc>
          <w:tcPr>
            <w:tcW w:w="1130"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60</w:t>
            </w:r>
          </w:p>
        </w:tc>
        <w:tc>
          <w:tcPr>
            <w:tcW w:w="100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2</w:t>
            </w:r>
          </w:p>
        </w:tc>
        <w:tc>
          <w:tcPr>
            <w:tcW w:w="501"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625"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92</w:t>
            </w: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hideMark/>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6</w:t>
            </w: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hAnsiTheme="majorHAnsi" w:cs="Arial"/>
                <w:bCs/>
              </w:rPr>
              <w:t xml:space="preserve">Organización y Documentación  del Departamento Dietético </w:t>
            </w:r>
          </w:p>
        </w:tc>
        <w:tc>
          <w:tcPr>
            <w:tcW w:w="98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32</w:t>
            </w:r>
          </w:p>
        </w:tc>
        <w:tc>
          <w:tcPr>
            <w:tcW w:w="752"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32</w:t>
            </w:r>
          </w:p>
        </w:tc>
        <w:tc>
          <w:tcPr>
            <w:tcW w:w="1130" w:type="dxa"/>
            <w:gridSpan w:val="2"/>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1003"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32</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7</w:t>
            </w: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hAnsiTheme="majorHAnsi" w:cs="Arial"/>
                <w:bCs/>
              </w:rPr>
              <w:t xml:space="preserve">Organización y procedimientos del Departamento Dietético </w:t>
            </w:r>
          </w:p>
        </w:tc>
        <w:tc>
          <w:tcPr>
            <w:tcW w:w="98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62</w:t>
            </w:r>
          </w:p>
        </w:tc>
        <w:tc>
          <w:tcPr>
            <w:tcW w:w="752"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1130"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30</w:t>
            </w:r>
          </w:p>
        </w:tc>
        <w:tc>
          <w:tcPr>
            <w:tcW w:w="1003"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62</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8</w:t>
            </w: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hAnsiTheme="majorHAnsi" w:cs="Arial"/>
                <w:bCs/>
              </w:rPr>
              <w:t xml:space="preserve">Inocuidad de los alimentos </w:t>
            </w:r>
          </w:p>
        </w:tc>
        <w:tc>
          <w:tcPr>
            <w:tcW w:w="98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62</w:t>
            </w:r>
          </w:p>
        </w:tc>
        <w:tc>
          <w:tcPr>
            <w:tcW w:w="752"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32</w:t>
            </w:r>
          </w:p>
        </w:tc>
        <w:tc>
          <w:tcPr>
            <w:tcW w:w="1130"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30</w:t>
            </w:r>
          </w:p>
        </w:tc>
        <w:tc>
          <w:tcPr>
            <w:tcW w:w="1003"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62</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hideMark/>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9</w:t>
            </w: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rPr>
            </w:pPr>
            <w:proofErr w:type="spellStart"/>
            <w:r w:rsidRPr="005A39B1">
              <w:rPr>
                <w:rFonts w:asciiTheme="majorHAnsi" w:hAnsiTheme="majorHAnsi" w:cs="Arial"/>
                <w:bCs/>
              </w:rPr>
              <w:t>Dietología</w:t>
            </w:r>
            <w:proofErr w:type="spellEnd"/>
            <w:r w:rsidRPr="005A39B1">
              <w:rPr>
                <w:rFonts w:asciiTheme="majorHAnsi" w:hAnsiTheme="majorHAnsi" w:cs="Arial"/>
                <w:bCs/>
              </w:rPr>
              <w:t xml:space="preserve"> Tablas  y Cálculos</w:t>
            </w:r>
          </w:p>
        </w:tc>
        <w:tc>
          <w:tcPr>
            <w:tcW w:w="983"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70</w:t>
            </w:r>
          </w:p>
        </w:tc>
        <w:tc>
          <w:tcPr>
            <w:tcW w:w="752"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1130"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38</w:t>
            </w:r>
          </w:p>
        </w:tc>
        <w:tc>
          <w:tcPr>
            <w:tcW w:w="1003"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70</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10</w:t>
            </w: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rPr>
            </w:pPr>
            <w:proofErr w:type="spellStart"/>
            <w:r w:rsidRPr="005A39B1">
              <w:rPr>
                <w:rFonts w:asciiTheme="majorHAnsi" w:hAnsiTheme="majorHAnsi" w:cs="Arial"/>
                <w:bCs/>
              </w:rPr>
              <w:t>Dietología</w:t>
            </w:r>
            <w:proofErr w:type="spellEnd"/>
            <w:r w:rsidRPr="005A39B1">
              <w:rPr>
                <w:rFonts w:asciiTheme="majorHAnsi" w:hAnsiTheme="majorHAnsi" w:cs="Arial"/>
                <w:bCs/>
              </w:rPr>
              <w:t xml:space="preserve"> Cálculo, Planificación y Evaluación.</w:t>
            </w:r>
          </w:p>
        </w:tc>
        <w:tc>
          <w:tcPr>
            <w:tcW w:w="983"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116</w:t>
            </w:r>
          </w:p>
        </w:tc>
        <w:tc>
          <w:tcPr>
            <w:tcW w:w="752"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1130"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84</w:t>
            </w:r>
          </w:p>
        </w:tc>
        <w:tc>
          <w:tcPr>
            <w:tcW w:w="1003"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625"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116</w:t>
            </w: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11</w:t>
            </w: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rPr>
            </w:pPr>
            <w:proofErr w:type="spellStart"/>
            <w:r w:rsidRPr="005A39B1">
              <w:rPr>
                <w:rFonts w:asciiTheme="majorHAnsi" w:hAnsiTheme="majorHAnsi" w:cs="Arial"/>
                <w:bCs/>
              </w:rPr>
              <w:t>Dietoterapia</w:t>
            </w:r>
            <w:proofErr w:type="spellEnd"/>
            <w:r w:rsidRPr="005A39B1">
              <w:rPr>
                <w:rFonts w:asciiTheme="majorHAnsi" w:hAnsiTheme="majorHAnsi" w:cs="Arial"/>
                <w:bCs/>
              </w:rPr>
              <w:t>. Etapa Pediátrica.</w:t>
            </w:r>
          </w:p>
        </w:tc>
        <w:tc>
          <w:tcPr>
            <w:tcW w:w="983"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92</w:t>
            </w:r>
          </w:p>
        </w:tc>
        <w:tc>
          <w:tcPr>
            <w:tcW w:w="752"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1130"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60</w:t>
            </w:r>
          </w:p>
        </w:tc>
        <w:tc>
          <w:tcPr>
            <w:tcW w:w="1003"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625"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92</w:t>
            </w: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12</w:t>
            </w: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rPr>
            </w:pPr>
            <w:proofErr w:type="spellStart"/>
            <w:r w:rsidRPr="005A39B1">
              <w:rPr>
                <w:rFonts w:asciiTheme="majorHAnsi" w:hAnsiTheme="majorHAnsi" w:cs="Arial"/>
                <w:bCs/>
              </w:rPr>
              <w:t>Dietoterapia</w:t>
            </w:r>
            <w:proofErr w:type="spellEnd"/>
            <w:r w:rsidRPr="005A39B1">
              <w:rPr>
                <w:rFonts w:asciiTheme="majorHAnsi" w:hAnsiTheme="majorHAnsi" w:cs="Arial"/>
                <w:bCs/>
              </w:rPr>
              <w:t>. Etapa Adulta.</w:t>
            </w:r>
          </w:p>
        </w:tc>
        <w:tc>
          <w:tcPr>
            <w:tcW w:w="983"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80</w:t>
            </w:r>
          </w:p>
        </w:tc>
        <w:tc>
          <w:tcPr>
            <w:tcW w:w="752"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32</w:t>
            </w:r>
          </w:p>
        </w:tc>
        <w:tc>
          <w:tcPr>
            <w:tcW w:w="1130"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48</w:t>
            </w:r>
          </w:p>
        </w:tc>
        <w:tc>
          <w:tcPr>
            <w:tcW w:w="1003"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625"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80</w:t>
            </w: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13</w:t>
            </w: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hAnsiTheme="majorHAnsi" w:cs="Arial"/>
                <w:bCs/>
              </w:rPr>
              <w:t>Tecnología de los Alimentos</w:t>
            </w:r>
          </w:p>
        </w:tc>
        <w:tc>
          <w:tcPr>
            <w:tcW w:w="983"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96</w:t>
            </w:r>
          </w:p>
        </w:tc>
        <w:tc>
          <w:tcPr>
            <w:tcW w:w="752"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36</w:t>
            </w:r>
          </w:p>
        </w:tc>
        <w:tc>
          <w:tcPr>
            <w:tcW w:w="1130"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60</w:t>
            </w:r>
          </w:p>
        </w:tc>
        <w:tc>
          <w:tcPr>
            <w:tcW w:w="100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2</w:t>
            </w:r>
          </w:p>
        </w:tc>
        <w:tc>
          <w:tcPr>
            <w:tcW w:w="501"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625"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96</w:t>
            </w: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14</w:t>
            </w: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rPr>
            </w:pPr>
            <w:r w:rsidRPr="005A39B1">
              <w:rPr>
                <w:rFonts w:asciiTheme="majorHAnsi" w:hAnsiTheme="majorHAnsi" w:cs="Arial"/>
                <w:bCs/>
              </w:rPr>
              <w:t>Educación Alimentaria Nutricional</w:t>
            </w:r>
          </w:p>
        </w:tc>
        <w:tc>
          <w:tcPr>
            <w:tcW w:w="983"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80</w:t>
            </w:r>
          </w:p>
        </w:tc>
        <w:tc>
          <w:tcPr>
            <w:tcW w:w="752"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32</w:t>
            </w:r>
          </w:p>
        </w:tc>
        <w:tc>
          <w:tcPr>
            <w:tcW w:w="1130"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48</w:t>
            </w:r>
          </w:p>
        </w:tc>
        <w:tc>
          <w:tcPr>
            <w:tcW w:w="1003"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625"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80</w:t>
            </w: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15</w:t>
            </w: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
                <w:bCs/>
              </w:rPr>
            </w:pPr>
            <w:r w:rsidRPr="005A39B1">
              <w:rPr>
                <w:rFonts w:asciiTheme="majorHAnsi" w:eastAsia="Times New Roman" w:hAnsiTheme="majorHAnsi" w:cs="Arial"/>
                <w:b/>
                <w:bCs/>
              </w:rPr>
              <w:t xml:space="preserve">Práctica </w:t>
            </w:r>
            <w:proofErr w:type="spellStart"/>
            <w:r w:rsidRPr="005A39B1">
              <w:rPr>
                <w:rFonts w:asciiTheme="majorHAnsi" w:eastAsia="Times New Roman" w:hAnsiTheme="majorHAnsi" w:cs="Arial"/>
                <w:b/>
                <w:bCs/>
              </w:rPr>
              <w:t>Preprofesionales</w:t>
            </w:r>
            <w:proofErr w:type="spellEnd"/>
          </w:p>
        </w:tc>
        <w:tc>
          <w:tcPr>
            <w:tcW w:w="983" w:type="dxa"/>
            <w:tcBorders>
              <w:top w:val="single" w:sz="4"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864</w:t>
            </w:r>
          </w:p>
        </w:tc>
        <w:tc>
          <w:tcPr>
            <w:tcW w:w="752" w:type="dxa"/>
            <w:tcBorders>
              <w:top w:val="single" w:sz="4" w:space="0" w:color="auto"/>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1130"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864</w:t>
            </w:r>
          </w:p>
        </w:tc>
        <w:tc>
          <w:tcPr>
            <w:tcW w:w="1003"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11" w:type="dxa"/>
            <w:tcBorders>
              <w:top w:val="nil"/>
              <w:left w:val="nil"/>
              <w:bottom w:val="single" w:sz="4" w:space="0" w:color="auto"/>
              <w:right w:val="single" w:sz="8"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864</w:t>
            </w: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2850" w:type="dxa"/>
            <w:tcBorders>
              <w:top w:val="nil"/>
              <w:left w:val="single" w:sz="8" w:space="0" w:color="auto"/>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hAnsiTheme="majorHAnsi" w:cs="Arial"/>
                <w:bCs/>
              </w:rPr>
            </w:pPr>
            <w:r w:rsidRPr="005A39B1">
              <w:rPr>
                <w:rFonts w:asciiTheme="majorHAnsi" w:hAnsiTheme="majorHAnsi" w:cs="Arial"/>
                <w:lang w:eastAsia="es-US"/>
              </w:rPr>
              <w:t>Examen</w:t>
            </w:r>
            <w:r w:rsidRPr="005A39B1">
              <w:rPr>
                <w:rFonts w:asciiTheme="majorHAnsi" w:hAnsiTheme="majorHAnsi" w:cs="Arial"/>
              </w:rPr>
              <w:t xml:space="preserve"> de Preparación para la culminación de estudio</w:t>
            </w:r>
          </w:p>
        </w:tc>
        <w:tc>
          <w:tcPr>
            <w:tcW w:w="98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96</w:t>
            </w:r>
          </w:p>
        </w:tc>
        <w:tc>
          <w:tcPr>
            <w:tcW w:w="752"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1130"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96</w:t>
            </w:r>
          </w:p>
        </w:tc>
        <w:tc>
          <w:tcPr>
            <w:tcW w:w="100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w:t>
            </w:r>
          </w:p>
        </w:tc>
        <w:tc>
          <w:tcPr>
            <w:tcW w:w="501"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11" w:type="dxa"/>
            <w:tcBorders>
              <w:top w:val="nil"/>
              <w:left w:val="nil"/>
              <w:bottom w:val="single" w:sz="4" w:space="0" w:color="auto"/>
              <w:right w:val="single" w:sz="8"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96</w:t>
            </w:r>
          </w:p>
        </w:tc>
      </w:tr>
      <w:tr w:rsidR="003C5FF6" w:rsidRPr="005A39B1" w:rsidTr="003C5FF6">
        <w:trPr>
          <w:trHeight w:val="17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nil"/>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2850" w:type="dxa"/>
            <w:tcBorders>
              <w:top w:val="nil"/>
              <w:left w:val="single" w:sz="8" w:space="0" w:color="auto"/>
              <w:bottom w:val="single" w:sz="4" w:space="0" w:color="auto"/>
              <w:right w:val="single" w:sz="8" w:space="0" w:color="auto"/>
            </w:tcBorders>
            <w:noWrap/>
            <w:vAlign w:val="bottom"/>
          </w:tcPr>
          <w:p w:rsidR="003C5FF6" w:rsidRPr="005A39B1" w:rsidRDefault="003C5FF6" w:rsidP="005A39B1">
            <w:pPr>
              <w:spacing w:after="0" w:line="240" w:lineRule="auto"/>
              <w:rPr>
                <w:rFonts w:asciiTheme="majorHAnsi" w:hAnsiTheme="majorHAnsi" w:cs="Arial"/>
                <w:bCs/>
              </w:rPr>
            </w:pPr>
          </w:p>
        </w:tc>
        <w:tc>
          <w:tcPr>
            <w:tcW w:w="983"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752"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1130" w:type="dxa"/>
            <w:gridSpan w:val="2"/>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1003"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01"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lang w:eastAsia="es-ES"/>
              </w:rPr>
            </w:pPr>
          </w:p>
        </w:tc>
      </w:tr>
      <w:tr w:rsidR="003C5FF6" w:rsidRPr="005A39B1" w:rsidTr="003C5FF6">
        <w:trPr>
          <w:trHeight w:val="288"/>
        </w:trPr>
        <w:tc>
          <w:tcPr>
            <w:tcW w:w="164" w:type="dxa"/>
            <w:noWrap/>
            <w:vAlign w:val="bottom"/>
            <w:hideMark/>
          </w:tcPr>
          <w:p w:rsidR="003C5FF6" w:rsidRPr="005A39B1" w:rsidRDefault="003C5FF6" w:rsidP="005A39B1">
            <w:pPr>
              <w:spacing w:after="0" w:line="240" w:lineRule="auto"/>
              <w:rPr>
                <w:rFonts w:asciiTheme="majorHAnsi" w:eastAsia="Times New Roman" w:hAnsiTheme="majorHAnsi" w:cs="Arial"/>
                <w:lang w:eastAsia="es-ES"/>
              </w:rPr>
            </w:pPr>
          </w:p>
        </w:tc>
        <w:tc>
          <w:tcPr>
            <w:tcW w:w="3450" w:type="dxa"/>
            <w:gridSpan w:val="2"/>
            <w:tcBorders>
              <w:top w:val="single" w:sz="8" w:space="0" w:color="auto"/>
              <w:left w:val="single" w:sz="8" w:space="0" w:color="auto"/>
              <w:bottom w:val="single" w:sz="8" w:space="0" w:color="auto"/>
              <w:right w:val="single" w:sz="8" w:space="0" w:color="000000"/>
            </w:tcBorders>
            <w:vAlign w:val="center"/>
            <w:hideMark/>
          </w:tcPr>
          <w:p w:rsidR="003C5FF6" w:rsidRPr="005A39B1" w:rsidRDefault="003C5FF6" w:rsidP="005A39B1">
            <w:pPr>
              <w:spacing w:after="0" w:line="240" w:lineRule="auto"/>
              <w:rPr>
                <w:rFonts w:asciiTheme="majorHAnsi" w:eastAsia="Times New Roman" w:hAnsiTheme="majorHAnsi" w:cs="Arial"/>
                <w:b/>
                <w:bCs/>
                <w:lang w:eastAsia="es-ES"/>
              </w:rPr>
            </w:pPr>
            <w:r w:rsidRPr="005A39B1">
              <w:rPr>
                <w:rFonts w:asciiTheme="majorHAnsi" w:eastAsia="Times New Roman" w:hAnsiTheme="majorHAnsi" w:cs="Arial"/>
                <w:b/>
                <w:bCs/>
                <w:lang w:eastAsia="es-ES"/>
              </w:rPr>
              <w:t xml:space="preserve"> TOTAL DE HORAS DEL CURRÍCULO BASE  POR  FORMA Y POR AÑO </w:t>
            </w:r>
          </w:p>
        </w:tc>
        <w:tc>
          <w:tcPr>
            <w:tcW w:w="983" w:type="dxa"/>
            <w:tcBorders>
              <w:top w:val="single" w:sz="8" w:space="0" w:color="auto"/>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2502</w:t>
            </w:r>
          </w:p>
        </w:tc>
        <w:tc>
          <w:tcPr>
            <w:tcW w:w="752" w:type="dxa"/>
            <w:tcBorders>
              <w:top w:val="single" w:sz="8" w:space="0" w:color="auto"/>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876</w:t>
            </w:r>
          </w:p>
        </w:tc>
        <w:tc>
          <w:tcPr>
            <w:tcW w:w="1130" w:type="dxa"/>
            <w:gridSpan w:val="2"/>
            <w:tcBorders>
              <w:top w:val="single" w:sz="8" w:space="0" w:color="auto"/>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1626</w:t>
            </w:r>
          </w:p>
        </w:tc>
        <w:tc>
          <w:tcPr>
            <w:tcW w:w="1003" w:type="dxa"/>
            <w:tcBorders>
              <w:top w:val="single" w:sz="8" w:space="0" w:color="auto"/>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10</w:t>
            </w:r>
          </w:p>
        </w:tc>
        <w:tc>
          <w:tcPr>
            <w:tcW w:w="501" w:type="dxa"/>
            <w:tcBorders>
              <w:top w:val="single" w:sz="8" w:space="0" w:color="auto"/>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858</w:t>
            </w:r>
          </w:p>
        </w:tc>
        <w:tc>
          <w:tcPr>
            <w:tcW w:w="625" w:type="dxa"/>
            <w:tcBorders>
              <w:top w:val="single" w:sz="8" w:space="0" w:color="auto"/>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684</w:t>
            </w:r>
          </w:p>
        </w:tc>
        <w:tc>
          <w:tcPr>
            <w:tcW w:w="511" w:type="dxa"/>
            <w:tcBorders>
              <w:top w:val="single" w:sz="8" w:space="0" w:color="auto"/>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960</w:t>
            </w:r>
          </w:p>
        </w:tc>
      </w:tr>
      <w:tr w:rsidR="003C5FF6" w:rsidRPr="005A39B1" w:rsidTr="003C5FF6">
        <w:trPr>
          <w:trHeight w:val="184"/>
        </w:trPr>
        <w:tc>
          <w:tcPr>
            <w:tcW w:w="164" w:type="dxa"/>
            <w:noWrap/>
            <w:vAlign w:val="bottom"/>
            <w:hideMark/>
          </w:tcPr>
          <w:p w:rsidR="003C5FF6" w:rsidRPr="005A39B1" w:rsidRDefault="003C5FF6" w:rsidP="005A39B1">
            <w:pPr>
              <w:spacing w:after="0" w:line="240" w:lineRule="auto"/>
              <w:rPr>
                <w:rFonts w:asciiTheme="majorHAnsi" w:eastAsia="Times New Roman" w:hAnsiTheme="majorHAnsi" w:cs="Arial"/>
                <w:b/>
                <w:bCs/>
                <w:lang w:eastAsia="es-ES"/>
              </w:rPr>
            </w:pPr>
          </w:p>
        </w:tc>
        <w:tc>
          <w:tcPr>
            <w:tcW w:w="8955" w:type="dxa"/>
            <w:gridSpan w:val="10"/>
            <w:tcBorders>
              <w:top w:val="single" w:sz="8" w:space="0" w:color="auto"/>
              <w:left w:val="single" w:sz="8" w:space="0" w:color="auto"/>
              <w:bottom w:val="nil"/>
              <w:right w:val="single" w:sz="8" w:space="0" w:color="000000"/>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CURRÍCULO PROPIO Y/O CURRÍCULO OPTATIVO</w:t>
            </w:r>
          </w:p>
        </w:tc>
      </w:tr>
      <w:tr w:rsidR="003C5FF6" w:rsidRPr="005A39B1" w:rsidTr="003C5FF6">
        <w:trPr>
          <w:trHeight w:val="226"/>
        </w:trPr>
        <w:tc>
          <w:tcPr>
            <w:tcW w:w="164" w:type="dxa"/>
            <w:noWrap/>
            <w:vAlign w:val="bottom"/>
            <w:hideMark/>
          </w:tcPr>
          <w:p w:rsidR="003C5FF6" w:rsidRPr="005A39B1" w:rsidRDefault="003C5FF6" w:rsidP="005A39B1">
            <w:pPr>
              <w:spacing w:after="0" w:line="240" w:lineRule="auto"/>
              <w:rPr>
                <w:rFonts w:asciiTheme="majorHAnsi" w:eastAsia="Times New Roman" w:hAnsiTheme="majorHAnsi" w:cs="Arial"/>
                <w:b/>
                <w:bCs/>
                <w:lang w:eastAsia="es-ES"/>
              </w:rPr>
            </w:pPr>
          </w:p>
        </w:tc>
        <w:tc>
          <w:tcPr>
            <w:tcW w:w="600" w:type="dxa"/>
            <w:tcBorders>
              <w:top w:val="single" w:sz="8" w:space="0" w:color="auto"/>
              <w:left w:val="single" w:sz="8" w:space="0" w:color="auto"/>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1</w:t>
            </w:r>
          </w:p>
        </w:tc>
        <w:tc>
          <w:tcPr>
            <w:tcW w:w="2850" w:type="dxa"/>
            <w:tcBorders>
              <w:top w:val="single" w:sz="8"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r w:rsidRPr="005A39B1">
              <w:rPr>
                <w:rFonts w:asciiTheme="majorHAnsi" w:eastAsia="Times New Roman" w:hAnsiTheme="majorHAnsi" w:cs="Arial"/>
                <w:bCs/>
                <w:lang w:eastAsia="es-ES"/>
              </w:rPr>
              <w:t>Propia I</w:t>
            </w:r>
          </w:p>
        </w:tc>
        <w:tc>
          <w:tcPr>
            <w:tcW w:w="983" w:type="dxa"/>
            <w:tcBorders>
              <w:top w:val="single" w:sz="8"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853" w:type="dxa"/>
            <w:gridSpan w:val="2"/>
            <w:tcBorders>
              <w:top w:val="single" w:sz="8"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1029" w:type="dxa"/>
            <w:tcBorders>
              <w:top w:val="single" w:sz="8"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p>
        </w:tc>
        <w:tc>
          <w:tcPr>
            <w:tcW w:w="1003" w:type="dxa"/>
            <w:tcBorders>
              <w:top w:val="single" w:sz="8"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rPr>
                <w:rFonts w:asciiTheme="majorHAnsi" w:hAnsiTheme="majorHAnsi"/>
                <w:lang w:eastAsia="es-ES"/>
              </w:rPr>
            </w:pPr>
          </w:p>
        </w:tc>
        <w:tc>
          <w:tcPr>
            <w:tcW w:w="501" w:type="dxa"/>
            <w:tcBorders>
              <w:top w:val="single" w:sz="8" w:space="0" w:color="auto"/>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625" w:type="dxa"/>
            <w:tcBorders>
              <w:top w:val="single" w:sz="8" w:space="0" w:color="auto"/>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11" w:type="dxa"/>
            <w:tcBorders>
              <w:top w:val="single" w:sz="8" w:space="0" w:color="auto"/>
              <w:left w:val="nil"/>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p>
        </w:tc>
      </w:tr>
      <w:tr w:rsidR="003C5FF6" w:rsidRPr="005A39B1" w:rsidTr="003C5FF6">
        <w:trPr>
          <w:trHeight w:val="215"/>
        </w:trPr>
        <w:tc>
          <w:tcPr>
            <w:tcW w:w="164" w:type="dxa"/>
            <w:noWrap/>
            <w:vAlign w:val="bottom"/>
            <w:hideMark/>
          </w:tcPr>
          <w:p w:rsidR="003C5FF6" w:rsidRPr="005A39B1" w:rsidRDefault="003C5FF6" w:rsidP="005A39B1">
            <w:pPr>
              <w:spacing w:after="0" w:line="240" w:lineRule="auto"/>
              <w:rPr>
                <w:rFonts w:asciiTheme="majorHAnsi" w:hAnsiTheme="majorHAnsi"/>
                <w:lang w:eastAsia="es-ES"/>
              </w:rPr>
            </w:pPr>
          </w:p>
        </w:tc>
        <w:tc>
          <w:tcPr>
            <w:tcW w:w="600" w:type="dxa"/>
            <w:tcBorders>
              <w:top w:val="nil"/>
              <w:left w:val="single" w:sz="8" w:space="0" w:color="auto"/>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2</w:t>
            </w:r>
          </w:p>
        </w:tc>
        <w:tc>
          <w:tcPr>
            <w:tcW w:w="2850"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r w:rsidRPr="005A39B1">
              <w:rPr>
                <w:rFonts w:asciiTheme="majorHAnsi" w:eastAsia="Times New Roman" w:hAnsiTheme="majorHAnsi" w:cs="Arial"/>
                <w:bCs/>
                <w:lang w:eastAsia="es-ES"/>
              </w:rPr>
              <w:t>Propia II</w:t>
            </w:r>
          </w:p>
        </w:tc>
        <w:tc>
          <w:tcPr>
            <w:tcW w:w="98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853"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1029"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p>
        </w:tc>
        <w:tc>
          <w:tcPr>
            <w:tcW w:w="100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rPr>
                <w:rFonts w:asciiTheme="majorHAnsi" w:hAnsiTheme="majorHAnsi"/>
                <w:lang w:eastAsia="es-ES"/>
              </w:rPr>
            </w:pPr>
          </w:p>
        </w:tc>
        <w:tc>
          <w:tcPr>
            <w:tcW w:w="501"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32</w:t>
            </w:r>
          </w:p>
        </w:tc>
        <w:tc>
          <w:tcPr>
            <w:tcW w:w="625"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11" w:type="dxa"/>
            <w:tcBorders>
              <w:top w:val="nil"/>
              <w:left w:val="nil"/>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p>
        </w:tc>
      </w:tr>
      <w:tr w:rsidR="003C5FF6" w:rsidRPr="005A39B1" w:rsidTr="003C5FF6">
        <w:trPr>
          <w:trHeight w:val="21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3</w:t>
            </w:r>
          </w:p>
        </w:tc>
        <w:tc>
          <w:tcPr>
            <w:tcW w:w="2850"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r w:rsidRPr="005A39B1">
              <w:rPr>
                <w:rFonts w:asciiTheme="majorHAnsi" w:eastAsia="Times New Roman" w:hAnsiTheme="majorHAnsi" w:cs="Arial"/>
                <w:bCs/>
                <w:lang w:eastAsia="es-ES"/>
              </w:rPr>
              <w:t>Propia III</w:t>
            </w:r>
          </w:p>
        </w:tc>
        <w:tc>
          <w:tcPr>
            <w:tcW w:w="98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20</w:t>
            </w:r>
          </w:p>
        </w:tc>
        <w:tc>
          <w:tcPr>
            <w:tcW w:w="853"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20</w:t>
            </w:r>
          </w:p>
        </w:tc>
        <w:tc>
          <w:tcPr>
            <w:tcW w:w="1029"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1003"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01"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625"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20</w:t>
            </w:r>
          </w:p>
        </w:tc>
        <w:tc>
          <w:tcPr>
            <w:tcW w:w="511" w:type="dxa"/>
            <w:tcBorders>
              <w:top w:val="nil"/>
              <w:left w:val="nil"/>
              <w:bottom w:val="single" w:sz="4"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
                <w:bCs/>
                <w:lang w:eastAsia="es-ES"/>
              </w:rPr>
            </w:pPr>
          </w:p>
        </w:tc>
      </w:tr>
      <w:tr w:rsidR="003C5FF6" w:rsidRPr="005A39B1" w:rsidTr="003C5FF6">
        <w:trPr>
          <w:trHeight w:val="215"/>
        </w:trPr>
        <w:tc>
          <w:tcPr>
            <w:tcW w:w="164" w:type="dxa"/>
            <w:noWrap/>
            <w:vAlign w:val="bottom"/>
            <w:hideMark/>
          </w:tcPr>
          <w:p w:rsidR="003C5FF6" w:rsidRPr="005A39B1" w:rsidRDefault="003C5FF6" w:rsidP="005A39B1">
            <w:pPr>
              <w:spacing w:after="0" w:line="240" w:lineRule="auto"/>
              <w:rPr>
                <w:rFonts w:asciiTheme="majorHAnsi" w:eastAsia="Times New Roman" w:hAnsiTheme="majorHAnsi" w:cs="Arial"/>
                <w:b/>
                <w:bCs/>
                <w:lang w:eastAsia="es-ES"/>
              </w:rPr>
            </w:pPr>
          </w:p>
        </w:tc>
        <w:tc>
          <w:tcPr>
            <w:tcW w:w="600" w:type="dxa"/>
            <w:tcBorders>
              <w:top w:val="nil"/>
              <w:left w:val="single" w:sz="8" w:space="0" w:color="auto"/>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4</w:t>
            </w:r>
          </w:p>
        </w:tc>
        <w:tc>
          <w:tcPr>
            <w:tcW w:w="2850"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r w:rsidRPr="005A39B1">
              <w:rPr>
                <w:rFonts w:asciiTheme="majorHAnsi" w:eastAsia="Times New Roman" w:hAnsiTheme="majorHAnsi" w:cs="Arial"/>
                <w:bCs/>
                <w:lang w:eastAsia="es-ES"/>
              </w:rPr>
              <w:t>Optativa I</w:t>
            </w:r>
          </w:p>
        </w:tc>
        <w:tc>
          <w:tcPr>
            <w:tcW w:w="98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36</w:t>
            </w:r>
          </w:p>
        </w:tc>
        <w:tc>
          <w:tcPr>
            <w:tcW w:w="853" w:type="dxa"/>
            <w:gridSpan w:val="2"/>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36</w:t>
            </w:r>
          </w:p>
        </w:tc>
        <w:tc>
          <w:tcPr>
            <w:tcW w:w="1029"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p>
        </w:tc>
        <w:tc>
          <w:tcPr>
            <w:tcW w:w="1003"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rPr>
                <w:rFonts w:asciiTheme="majorHAnsi" w:hAnsiTheme="majorHAnsi"/>
                <w:lang w:eastAsia="es-ES"/>
              </w:rPr>
            </w:pPr>
          </w:p>
        </w:tc>
        <w:tc>
          <w:tcPr>
            <w:tcW w:w="501" w:type="dxa"/>
            <w:tcBorders>
              <w:top w:val="nil"/>
              <w:left w:val="nil"/>
              <w:bottom w:val="single" w:sz="4"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625" w:type="dxa"/>
            <w:tcBorders>
              <w:top w:val="nil"/>
              <w:left w:val="nil"/>
              <w:bottom w:val="single" w:sz="4"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36</w:t>
            </w:r>
          </w:p>
        </w:tc>
        <w:tc>
          <w:tcPr>
            <w:tcW w:w="511" w:type="dxa"/>
            <w:tcBorders>
              <w:top w:val="nil"/>
              <w:left w:val="nil"/>
              <w:bottom w:val="single" w:sz="4"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p>
        </w:tc>
      </w:tr>
      <w:tr w:rsidR="003C5FF6" w:rsidRPr="005A39B1" w:rsidTr="003C5FF6">
        <w:trPr>
          <w:trHeight w:val="215"/>
        </w:trPr>
        <w:tc>
          <w:tcPr>
            <w:tcW w:w="164" w:type="dxa"/>
            <w:noWrap/>
            <w:vAlign w:val="bottom"/>
            <w:hideMark/>
          </w:tcPr>
          <w:p w:rsidR="003C5FF6" w:rsidRPr="005A39B1" w:rsidRDefault="003C5FF6" w:rsidP="005A39B1">
            <w:pPr>
              <w:spacing w:after="0" w:line="240" w:lineRule="auto"/>
              <w:rPr>
                <w:rFonts w:asciiTheme="majorHAnsi" w:hAnsiTheme="majorHAnsi"/>
                <w:lang w:eastAsia="es-ES"/>
              </w:rPr>
            </w:pPr>
          </w:p>
        </w:tc>
        <w:tc>
          <w:tcPr>
            <w:tcW w:w="600" w:type="dxa"/>
            <w:tcBorders>
              <w:top w:val="nil"/>
              <w:left w:val="single" w:sz="8" w:space="0" w:color="auto"/>
              <w:bottom w:val="single" w:sz="8"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5</w:t>
            </w:r>
          </w:p>
        </w:tc>
        <w:tc>
          <w:tcPr>
            <w:tcW w:w="2850" w:type="dxa"/>
            <w:tcBorders>
              <w:top w:val="nil"/>
              <w:left w:val="nil"/>
              <w:bottom w:val="single" w:sz="8" w:space="0" w:color="auto"/>
              <w:right w:val="single" w:sz="4"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r w:rsidRPr="005A39B1">
              <w:rPr>
                <w:rFonts w:asciiTheme="majorHAnsi" w:eastAsia="Times New Roman" w:hAnsiTheme="majorHAnsi" w:cs="Arial"/>
                <w:bCs/>
                <w:lang w:eastAsia="es-ES"/>
              </w:rPr>
              <w:t>Optativa II</w:t>
            </w:r>
          </w:p>
        </w:tc>
        <w:tc>
          <w:tcPr>
            <w:tcW w:w="983" w:type="dxa"/>
            <w:tcBorders>
              <w:top w:val="nil"/>
              <w:left w:val="nil"/>
              <w:bottom w:val="single" w:sz="8"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36</w:t>
            </w:r>
          </w:p>
        </w:tc>
        <w:tc>
          <w:tcPr>
            <w:tcW w:w="853" w:type="dxa"/>
            <w:gridSpan w:val="2"/>
            <w:tcBorders>
              <w:top w:val="nil"/>
              <w:left w:val="nil"/>
              <w:bottom w:val="single" w:sz="8"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36</w:t>
            </w:r>
          </w:p>
        </w:tc>
        <w:tc>
          <w:tcPr>
            <w:tcW w:w="1029" w:type="dxa"/>
            <w:tcBorders>
              <w:top w:val="nil"/>
              <w:left w:val="nil"/>
              <w:bottom w:val="single" w:sz="8" w:space="0" w:color="auto"/>
              <w:right w:val="single" w:sz="4"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p>
        </w:tc>
        <w:tc>
          <w:tcPr>
            <w:tcW w:w="1003" w:type="dxa"/>
            <w:tcBorders>
              <w:top w:val="nil"/>
              <w:left w:val="nil"/>
              <w:bottom w:val="single" w:sz="8" w:space="0" w:color="auto"/>
              <w:right w:val="single" w:sz="4" w:space="0" w:color="auto"/>
            </w:tcBorders>
            <w:noWrap/>
            <w:vAlign w:val="bottom"/>
            <w:hideMark/>
          </w:tcPr>
          <w:p w:rsidR="003C5FF6" w:rsidRPr="005A39B1" w:rsidRDefault="003C5FF6" w:rsidP="005A39B1">
            <w:pPr>
              <w:spacing w:after="0" w:line="240" w:lineRule="auto"/>
              <w:rPr>
                <w:rFonts w:asciiTheme="majorHAnsi" w:hAnsiTheme="majorHAnsi"/>
                <w:lang w:eastAsia="es-ES"/>
              </w:rPr>
            </w:pPr>
          </w:p>
        </w:tc>
        <w:tc>
          <w:tcPr>
            <w:tcW w:w="501" w:type="dxa"/>
            <w:tcBorders>
              <w:top w:val="nil"/>
              <w:left w:val="nil"/>
              <w:bottom w:val="single" w:sz="8"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625" w:type="dxa"/>
            <w:tcBorders>
              <w:top w:val="nil"/>
              <w:left w:val="nil"/>
              <w:bottom w:val="single" w:sz="8"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36</w:t>
            </w:r>
          </w:p>
        </w:tc>
        <w:tc>
          <w:tcPr>
            <w:tcW w:w="511" w:type="dxa"/>
            <w:tcBorders>
              <w:top w:val="nil"/>
              <w:left w:val="nil"/>
              <w:bottom w:val="single" w:sz="8" w:space="0" w:color="auto"/>
              <w:right w:val="single" w:sz="8"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p>
        </w:tc>
      </w:tr>
      <w:tr w:rsidR="003C5FF6" w:rsidRPr="005A39B1" w:rsidTr="003C5FF6">
        <w:trPr>
          <w:trHeight w:val="215"/>
        </w:trPr>
        <w:tc>
          <w:tcPr>
            <w:tcW w:w="164" w:type="dxa"/>
            <w:noWrap/>
            <w:vAlign w:val="bottom"/>
          </w:tcPr>
          <w:p w:rsidR="003C5FF6" w:rsidRPr="005A39B1" w:rsidRDefault="003C5FF6" w:rsidP="005A39B1">
            <w:pPr>
              <w:spacing w:after="0" w:line="240" w:lineRule="auto"/>
              <w:rPr>
                <w:rFonts w:asciiTheme="majorHAnsi" w:eastAsia="Times New Roman" w:hAnsiTheme="majorHAnsi" w:cs="Arial"/>
                <w:lang w:eastAsia="es-ES"/>
              </w:rPr>
            </w:pPr>
          </w:p>
        </w:tc>
        <w:tc>
          <w:tcPr>
            <w:tcW w:w="600" w:type="dxa"/>
            <w:tcBorders>
              <w:top w:val="nil"/>
              <w:left w:val="single" w:sz="8" w:space="0" w:color="auto"/>
              <w:bottom w:val="single" w:sz="8"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lang w:eastAsia="es-ES"/>
              </w:rPr>
            </w:pPr>
            <w:r w:rsidRPr="005A39B1">
              <w:rPr>
                <w:rFonts w:asciiTheme="majorHAnsi" w:eastAsia="Times New Roman" w:hAnsiTheme="majorHAnsi" w:cs="Arial"/>
                <w:lang w:eastAsia="es-ES"/>
              </w:rPr>
              <w:t>6</w:t>
            </w:r>
          </w:p>
        </w:tc>
        <w:tc>
          <w:tcPr>
            <w:tcW w:w="2850" w:type="dxa"/>
            <w:tcBorders>
              <w:top w:val="nil"/>
              <w:left w:val="nil"/>
              <w:bottom w:val="single" w:sz="8" w:space="0" w:color="auto"/>
              <w:right w:val="single" w:sz="4" w:space="0" w:color="auto"/>
            </w:tcBorders>
            <w:noWrap/>
            <w:vAlign w:val="bottom"/>
            <w:hideMark/>
          </w:tcPr>
          <w:p w:rsidR="003C5FF6" w:rsidRPr="005A39B1" w:rsidRDefault="003C5FF6" w:rsidP="005A39B1">
            <w:pPr>
              <w:spacing w:after="0" w:line="240" w:lineRule="auto"/>
              <w:rPr>
                <w:rFonts w:asciiTheme="majorHAnsi" w:eastAsia="Times New Roman" w:hAnsiTheme="majorHAnsi" w:cs="Arial"/>
                <w:bCs/>
                <w:lang w:eastAsia="es-ES"/>
              </w:rPr>
            </w:pPr>
            <w:r w:rsidRPr="005A39B1">
              <w:rPr>
                <w:rFonts w:asciiTheme="majorHAnsi" w:eastAsia="Times New Roman" w:hAnsiTheme="majorHAnsi" w:cs="Arial"/>
                <w:bCs/>
                <w:lang w:eastAsia="es-ES"/>
              </w:rPr>
              <w:t>Optativa III</w:t>
            </w:r>
          </w:p>
        </w:tc>
        <w:tc>
          <w:tcPr>
            <w:tcW w:w="983" w:type="dxa"/>
            <w:tcBorders>
              <w:top w:val="nil"/>
              <w:left w:val="nil"/>
              <w:bottom w:val="single" w:sz="8"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36</w:t>
            </w:r>
          </w:p>
        </w:tc>
        <w:tc>
          <w:tcPr>
            <w:tcW w:w="853" w:type="dxa"/>
            <w:gridSpan w:val="2"/>
            <w:tcBorders>
              <w:top w:val="nil"/>
              <w:left w:val="nil"/>
              <w:bottom w:val="single" w:sz="8"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36</w:t>
            </w:r>
          </w:p>
        </w:tc>
        <w:tc>
          <w:tcPr>
            <w:tcW w:w="1029" w:type="dxa"/>
            <w:tcBorders>
              <w:top w:val="nil"/>
              <w:left w:val="nil"/>
              <w:bottom w:val="single" w:sz="8"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1003" w:type="dxa"/>
            <w:tcBorders>
              <w:top w:val="nil"/>
              <w:left w:val="nil"/>
              <w:bottom w:val="single" w:sz="8"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501" w:type="dxa"/>
            <w:tcBorders>
              <w:top w:val="nil"/>
              <w:left w:val="nil"/>
              <w:bottom w:val="single" w:sz="8" w:space="0" w:color="auto"/>
              <w:right w:val="single" w:sz="4"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Cs/>
                <w:lang w:eastAsia="es-ES"/>
              </w:rPr>
            </w:pPr>
          </w:p>
        </w:tc>
        <w:tc>
          <w:tcPr>
            <w:tcW w:w="625" w:type="dxa"/>
            <w:tcBorders>
              <w:top w:val="nil"/>
              <w:left w:val="nil"/>
              <w:bottom w:val="single" w:sz="8" w:space="0" w:color="auto"/>
              <w:right w:val="single" w:sz="4" w:space="0" w:color="auto"/>
            </w:tcBorders>
            <w:noWrap/>
            <w:vAlign w:val="bottom"/>
            <w:hideMark/>
          </w:tcPr>
          <w:p w:rsidR="003C5FF6" w:rsidRPr="005A39B1" w:rsidRDefault="003C5FF6" w:rsidP="005A39B1">
            <w:pPr>
              <w:spacing w:after="0" w:line="240" w:lineRule="auto"/>
              <w:jc w:val="center"/>
              <w:rPr>
                <w:rFonts w:asciiTheme="majorHAnsi" w:eastAsia="Times New Roman" w:hAnsiTheme="majorHAnsi" w:cs="Arial"/>
                <w:bCs/>
                <w:lang w:eastAsia="es-ES"/>
              </w:rPr>
            </w:pPr>
            <w:r w:rsidRPr="005A39B1">
              <w:rPr>
                <w:rFonts w:asciiTheme="majorHAnsi" w:eastAsia="Times New Roman" w:hAnsiTheme="majorHAnsi" w:cs="Arial"/>
                <w:bCs/>
                <w:lang w:eastAsia="es-ES"/>
              </w:rPr>
              <w:t>36</w:t>
            </w:r>
          </w:p>
        </w:tc>
        <w:tc>
          <w:tcPr>
            <w:tcW w:w="511" w:type="dxa"/>
            <w:tcBorders>
              <w:top w:val="nil"/>
              <w:left w:val="nil"/>
              <w:bottom w:val="single" w:sz="8"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
                <w:bCs/>
                <w:lang w:eastAsia="es-ES"/>
              </w:rPr>
            </w:pPr>
          </w:p>
        </w:tc>
      </w:tr>
      <w:tr w:rsidR="003C5FF6" w:rsidRPr="005A39B1" w:rsidTr="003C5FF6">
        <w:trPr>
          <w:trHeight w:val="318"/>
        </w:trPr>
        <w:tc>
          <w:tcPr>
            <w:tcW w:w="164" w:type="dxa"/>
            <w:noWrap/>
            <w:vAlign w:val="bottom"/>
            <w:hideMark/>
          </w:tcPr>
          <w:p w:rsidR="003C5FF6" w:rsidRPr="005A39B1" w:rsidRDefault="003C5FF6" w:rsidP="005A39B1">
            <w:pPr>
              <w:spacing w:after="0" w:line="240" w:lineRule="auto"/>
              <w:rPr>
                <w:rFonts w:asciiTheme="majorHAnsi" w:eastAsia="Times New Roman" w:hAnsiTheme="majorHAnsi" w:cs="Arial"/>
                <w:b/>
                <w:bCs/>
                <w:lang w:eastAsia="es-ES"/>
              </w:rPr>
            </w:pPr>
          </w:p>
        </w:tc>
        <w:tc>
          <w:tcPr>
            <w:tcW w:w="3450" w:type="dxa"/>
            <w:gridSpan w:val="2"/>
            <w:tcBorders>
              <w:top w:val="nil"/>
              <w:left w:val="single" w:sz="8" w:space="0" w:color="auto"/>
              <w:bottom w:val="single" w:sz="8" w:space="0" w:color="auto"/>
              <w:right w:val="single" w:sz="8" w:space="0" w:color="000000"/>
            </w:tcBorders>
            <w:vAlign w:val="center"/>
            <w:hideMark/>
          </w:tcPr>
          <w:p w:rsidR="003C5FF6" w:rsidRPr="005A39B1" w:rsidRDefault="003C5FF6" w:rsidP="005A39B1">
            <w:pPr>
              <w:spacing w:after="0" w:line="240" w:lineRule="auto"/>
              <w:rPr>
                <w:rFonts w:asciiTheme="majorHAnsi" w:eastAsia="Times New Roman" w:hAnsiTheme="majorHAnsi" w:cs="Arial"/>
                <w:b/>
                <w:bCs/>
                <w:lang w:eastAsia="es-ES"/>
              </w:rPr>
            </w:pPr>
            <w:r w:rsidRPr="005A39B1">
              <w:rPr>
                <w:rFonts w:asciiTheme="majorHAnsi" w:eastAsia="Times New Roman" w:hAnsiTheme="majorHAnsi" w:cs="Arial"/>
                <w:b/>
                <w:bCs/>
                <w:lang w:eastAsia="es-ES"/>
              </w:rPr>
              <w:t xml:space="preserve"> TOTAL DE HORAS DEL CURRÍCULO PROPIO Y/O CURRÍCULO OPTATIVO</w:t>
            </w:r>
          </w:p>
        </w:tc>
        <w:tc>
          <w:tcPr>
            <w:tcW w:w="983" w:type="dxa"/>
            <w:tcBorders>
              <w:top w:val="nil"/>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192</w:t>
            </w:r>
          </w:p>
        </w:tc>
        <w:tc>
          <w:tcPr>
            <w:tcW w:w="853" w:type="dxa"/>
            <w:gridSpan w:val="2"/>
            <w:tcBorders>
              <w:top w:val="nil"/>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192</w:t>
            </w:r>
          </w:p>
        </w:tc>
        <w:tc>
          <w:tcPr>
            <w:tcW w:w="1029" w:type="dxa"/>
            <w:tcBorders>
              <w:top w:val="nil"/>
              <w:left w:val="nil"/>
              <w:bottom w:val="single" w:sz="8" w:space="0" w:color="auto"/>
              <w:right w:val="single" w:sz="8" w:space="0" w:color="auto"/>
            </w:tcBorders>
            <w:noWrap/>
            <w:vAlign w:val="center"/>
          </w:tcPr>
          <w:p w:rsidR="003C5FF6" w:rsidRPr="005A39B1" w:rsidRDefault="003C5FF6" w:rsidP="005A39B1">
            <w:pPr>
              <w:spacing w:after="0" w:line="240" w:lineRule="auto"/>
              <w:jc w:val="center"/>
              <w:rPr>
                <w:rFonts w:asciiTheme="majorHAnsi" w:eastAsia="Times New Roman" w:hAnsiTheme="majorHAnsi" w:cs="Arial"/>
                <w:b/>
                <w:bCs/>
                <w:lang w:eastAsia="es-ES"/>
              </w:rPr>
            </w:pPr>
          </w:p>
        </w:tc>
        <w:tc>
          <w:tcPr>
            <w:tcW w:w="1003" w:type="dxa"/>
            <w:tcBorders>
              <w:top w:val="nil"/>
              <w:left w:val="nil"/>
              <w:bottom w:val="single" w:sz="8" w:space="0" w:color="auto"/>
              <w:right w:val="single" w:sz="8" w:space="0" w:color="auto"/>
            </w:tcBorders>
            <w:noWrap/>
            <w:vAlign w:val="center"/>
          </w:tcPr>
          <w:p w:rsidR="003C5FF6" w:rsidRPr="005A39B1" w:rsidRDefault="003C5FF6" w:rsidP="005A39B1">
            <w:pPr>
              <w:spacing w:after="0" w:line="240" w:lineRule="auto"/>
              <w:jc w:val="center"/>
              <w:rPr>
                <w:rFonts w:asciiTheme="majorHAnsi" w:eastAsia="Times New Roman" w:hAnsiTheme="majorHAnsi" w:cs="Arial"/>
                <w:b/>
                <w:bCs/>
                <w:lang w:eastAsia="es-ES"/>
              </w:rPr>
            </w:pPr>
          </w:p>
        </w:tc>
        <w:tc>
          <w:tcPr>
            <w:tcW w:w="501" w:type="dxa"/>
            <w:tcBorders>
              <w:top w:val="nil"/>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64</w:t>
            </w:r>
          </w:p>
        </w:tc>
        <w:tc>
          <w:tcPr>
            <w:tcW w:w="625" w:type="dxa"/>
            <w:tcBorders>
              <w:top w:val="nil"/>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128</w:t>
            </w:r>
          </w:p>
        </w:tc>
        <w:tc>
          <w:tcPr>
            <w:tcW w:w="511" w:type="dxa"/>
            <w:tcBorders>
              <w:top w:val="nil"/>
              <w:left w:val="nil"/>
              <w:bottom w:val="single" w:sz="8" w:space="0" w:color="auto"/>
              <w:right w:val="single" w:sz="8" w:space="0" w:color="auto"/>
            </w:tcBorders>
            <w:noWrap/>
            <w:vAlign w:val="bottom"/>
          </w:tcPr>
          <w:p w:rsidR="003C5FF6" w:rsidRPr="005A39B1" w:rsidRDefault="003C5FF6" w:rsidP="005A39B1">
            <w:pPr>
              <w:spacing w:after="0" w:line="240" w:lineRule="auto"/>
              <w:jc w:val="center"/>
              <w:rPr>
                <w:rFonts w:asciiTheme="majorHAnsi" w:eastAsia="Times New Roman" w:hAnsiTheme="majorHAnsi" w:cs="Arial"/>
                <w:b/>
                <w:bCs/>
                <w:lang w:eastAsia="es-ES"/>
              </w:rPr>
            </w:pPr>
          </w:p>
        </w:tc>
      </w:tr>
      <w:tr w:rsidR="003C5FF6" w:rsidRPr="005A39B1" w:rsidTr="003C5FF6">
        <w:trPr>
          <w:trHeight w:val="423"/>
        </w:trPr>
        <w:tc>
          <w:tcPr>
            <w:tcW w:w="164" w:type="dxa"/>
            <w:noWrap/>
            <w:vAlign w:val="bottom"/>
            <w:hideMark/>
          </w:tcPr>
          <w:p w:rsidR="003C5FF6" w:rsidRPr="005A39B1" w:rsidRDefault="003C5FF6" w:rsidP="005A39B1">
            <w:pPr>
              <w:spacing w:after="0" w:line="240" w:lineRule="auto"/>
              <w:rPr>
                <w:rFonts w:asciiTheme="majorHAnsi" w:eastAsia="Times New Roman" w:hAnsiTheme="majorHAnsi" w:cs="Arial"/>
                <w:b/>
                <w:bCs/>
                <w:lang w:eastAsia="es-ES"/>
              </w:rPr>
            </w:pPr>
          </w:p>
        </w:tc>
        <w:tc>
          <w:tcPr>
            <w:tcW w:w="3450" w:type="dxa"/>
            <w:gridSpan w:val="2"/>
            <w:tcBorders>
              <w:top w:val="single" w:sz="8" w:space="0" w:color="auto"/>
              <w:left w:val="single" w:sz="8" w:space="0" w:color="auto"/>
              <w:bottom w:val="single" w:sz="8" w:space="0" w:color="auto"/>
              <w:right w:val="single" w:sz="8" w:space="0" w:color="000000"/>
            </w:tcBorders>
            <w:vAlign w:val="center"/>
            <w:hideMark/>
          </w:tcPr>
          <w:p w:rsidR="003C5FF6" w:rsidRPr="005A39B1" w:rsidRDefault="003C5FF6" w:rsidP="005A39B1">
            <w:pPr>
              <w:spacing w:after="0" w:line="240" w:lineRule="auto"/>
              <w:rPr>
                <w:rFonts w:asciiTheme="majorHAnsi" w:eastAsia="Times New Roman" w:hAnsiTheme="majorHAnsi" w:cs="Arial"/>
                <w:b/>
                <w:bCs/>
                <w:lang w:eastAsia="es-ES"/>
              </w:rPr>
            </w:pPr>
            <w:r w:rsidRPr="005A39B1">
              <w:rPr>
                <w:rFonts w:asciiTheme="majorHAnsi" w:eastAsia="Times New Roman" w:hAnsiTheme="majorHAnsi" w:cs="Arial"/>
                <w:b/>
                <w:bCs/>
                <w:lang w:eastAsia="es-ES"/>
              </w:rPr>
              <w:t xml:space="preserve"> TOTAL DE HORAS DEL CURRÍCULO POR FORMAS ORGANIZATIVAS </w:t>
            </w:r>
          </w:p>
        </w:tc>
        <w:tc>
          <w:tcPr>
            <w:tcW w:w="983" w:type="dxa"/>
            <w:tcBorders>
              <w:top w:val="nil"/>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2694</w:t>
            </w:r>
          </w:p>
        </w:tc>
        <w:tc>
          <w:tcPr>
            <w:tcW w:w="853" w:type="dxa"/>
            <w:gridSpan w:val="2"/>
            <w:tcBorders>
              <w:top w:val="nil"/>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1068</w:t>
            </w:r>
          </w:p>
        </w:tc>
        <w:tc>
          <w:tcPr>
            <w:tcW w:w="1029" w:type="dxa"/>
            <w:tcBorders>
              <w:top w:val="nil"/>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1626</w:t>
            </w:r>
          </w:p>
        </w:tc>
        <w:tc>
          <w:tcPr>
            <w:tcW w:w="1003" w:type="dxa"/>
            <w:tcBorders>
              <w:top w:val="nil"/>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bCs/>
                <w:lang w:eastAsia="es-ES"/>
              </w:rPr>
            </w:pPr>
            <w:r w:rsidRPr="005A39B1">
              <w:rPr>
                <w:rFonts w:asciiTheme="majorHAnsi" w:eastAsia="Times New Roman" w:hAnsiTheme="majorHAnsi" w:cs="Arial"/>
                <w:b/>
                <w:bCs/>
                <w:lang w:eastAsia="es-ES"/>
              </w:rPr>
              <w:t>10</w:t>
            </w:r>
          </w:p>
        </w:tc>
        <w:tc>
          <w:tcPr>
            <w:tcW w:w="501" w:type="dxa"/>
            <w:tcBorders>
              <w:top w:val="nil"/>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lang w:eastAsia="es-ES"/>
              </w:rPr>
            </w:pPr>
            <w:r w:rsidRPr="005A39B1">
              <w:rPr>
                <w:rFonts w:asciiTheme="majorHAnsi" w:eastAsia="Times New Roman" w:hAnsiTheme="majorHAnsi" w:cs="Arial"/>
                <w:b/>
                <w:lang w:eastAsia="es-ES"/>
              </w:rPr>
              <w:t>922</w:t>
            </w:r>
          </w:p>
        </w:tc>
        <w:tc>
          <w:tcPr>
            <w:tcW w:w="625" w:type="dxa"/>
            <w:tcBorders>
              <w:top w:val="nil"/>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lang w:eastAsia="es-ES"/>
              </w:rPr>
            </w:pPr>
            <w:r w:rsidRPr="005A39B1">
              <w:rPr>
                <w:rFonts w:asciiTheme="majorHAnsi" w:eastAsia="Times New Roman" w:hAnsiTheme="majorHAnsi" w:cs="Arial"/>
                <w:b/>
                <w:lang w:eastAsia="es-ES"/>
              </w:rPr>
              <w:t>812</w:t>
            </w:r>
          </w:p>
        </w:tc>
        <w:tc>
          <w:tcPr>
            <w:tcW w:w="511" w:type="dxa"/>
            <w:tcBorders>
              <w:top w:val="nil"/>
              <w:left w:val="nil"/>
              <w:bottom w:val="single" w:sz="8" w:space="0" w:color="auto"/>
              <w:right w:val="single" w:sz="8" w:space="0" w:color="auto"/>
            </w:tcBorders>
            <w:noWrap/>
            <w:vAlign w:val="center"/>
            <w:hideMark/>
          </w:tcPr>
          <w:p w:rsidR="003C5FF6" w:rsidRPr="005A39B1" w:rsidRDefault="003C5FF6" w:rsidP="005A39B1">
            <w:pPr>
              <w:spacing w:after="0" w:line="240" w:lineRule="auto"/>
              <w:jc w:val="center"/>
              <w:rPr>
                <w:rFonts w:asciiTheme="majorHAnsi" w:eastAsia="Times New Roman" w:hAnsiTheme="majorHAnsi" w:cs="Arial"/>
                <w:b/>
                <w:lang w:eastAsia="es-ES"/>
              </w:rPr>
            </w:pPr>
            <w:r w:rsidRPr="005A39B1">
              <w:rPr>
                <w:rFonts w:asciiTheme="majorHAnsi" w:eastAsia="Times New Roman" w:hAnsiTheme="majorHAnsi" w:cs="Arial"/>
                <w:b/>
                <w:lang w:eastAsia="es-ES"/>
              </w:rPr>
              <w:t>960</w:t>
            </w:r>
          </w:p>
        </w:tc>
      </w:tr>
    </w:tbl>
    <w:p w:rsidR="003C5FF6" w:rsidRPr="005A39B1" w:rsidRDefault="003C5FF6" w:rsidP="005A39B1">
      <w:pPr>
        <w:pStyle w:val="NormalWeb"/>
        <w:spacing w:before="0" w:beforeAutospacing="0" w:after="0" w:afterAutospacing="0"/>
        <w:jc w:val="both"/>
        <w:rPr>
          <w:rFonts w:asciiTheme="majorHAnsi" w:hAnsiTheme="majorHAnsi" w:cs="Arial"/>
          <w:color w:val="000000"/>
          <w:sz w:val="22"/>
          <w:szCs w:val="22"/>
        </w:rPr>
      </w:pPr>
      <w:bookmarkStart w:id="0" w:name="_GoBack"/>
      <w:r w:rsidRPr="005A39B1">
        <w:rPr>
          <w:rFonts w:asciiTheme="majorHAnsi" w:hAnsiTheme="majorHAnsi" w:cs="Arial"/>
          <w:color w:val="000000"/>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_Examen Estatal. </w:t>
      </w:r>
    </w:p>
    <w:p w:rsidR="003C5FF6" w:rsidRPr="005A39B1" w:rsidRDefault="003C5FF6" w:rsidP="005A39B1">
      <w:pPr>
        <w:spacing w:after="0" w:line="240" w:lineRule="auto"/>
        <w:rPr>
          <w:rFonts w:asciiTheme="majorHAnsi" w:hAnsiTheme="majorHAnsi" w:cs="Arial"/>
          <w:b/>
        </w:rPr>
      </w:pPr>
    </w:p>
    <w:bookmarkEnd w:id="0"/>
    <w:p w:rsidR="003C5FF6" w:rsidRPr="003C5FF6" w:rsidRDefault="003C5FF6" w:rsidP="003C5FF6">
      <w:pPr>
        <w:spacing w:after="120" w:line="240" w:lineRule="auto"/>
        <w:rPr>
          <w:rFonts w:asciiTheme="majorHAnsi" w:hAnsiTheme="majorHAnsi" w:cs="Arial"/>
          <w:b/>
        </w:rPr>
      </w:pPr>
      <w:r w:rsidRPr="003C5FF6">
        <w:rPr>
          <w:rFonts w:asciiTheme="majorHAnsi" w:hAnsiTheme="majorHAnsi" w:cs="Arial"/>
          <w:b/>
        </w:rPr>
        <w:br w:type="page"/>
      </w:r>
    </w:p>
    <w:p w:rsidR="003C5FF6" w:rsidRPr="003C5FF6" w:rsidRDefault="003C5FF6" w:rsidP="003C5FF6">
      <w:pPr>
        <w:spacing w:after="120" w:line="240" w:lineRule="auto"/>
        <w:rPr>
          <w:rFonts w:asciiTheme="majorHAnsi" w:hAnsiTheme="majorHAnsi" w:cs="Arial"/>
          <w:b/>
        </w:rPr>
      </w:pPr>
      <w:r w:rsidRPr="003C5FF6">
        <w:rPr>
          <w:rFonts w:asciiTheme="majorHAnsi" w:hAnsiTheme="majorHAnsi" w:cs="Arial"/>
          <w:b/>
        </w:rPr>
        <w:lastRenderedPageBreak/>
        <w:t xml:space="preserve">BIBLIOGRAFIAS PROPUESTAS </w:t>
      </w:r>
    </w:p>
    <w:p w:rsidR="003C5FF6" w:rsidRPr="003C5FF6" w:rsidRDefault="003C5FF6" w:rsidP="003C5FF6">
      <w:pPr>
        <w:spacing w:after="120" w:line="240" w:lineRule="auto"/>
        <w:rPr>
          <w:rFonts w:asciiTheme="majorHAnsi" w:hAnsiTheme="majorHAnsi" w:cs="Arial"/>
          <w:b/>
        </w:rPr>
      </w:pPr>
      <w:r w:rsidRPr="003C5FF6">
        <w:rPr>
          <w:rFonts w:asciiTheme="majorHAnsi" w:hAnsiTheme="majorHAnsi" w:cs="Arial"/>
          <w:b/>
        </w:rPr>
        <w:t>BIBLIOGRAFÍA BÁSICA</w:t>
      </w:r>
    </w:p>
    <w:tbl>
      <w:tblPr>
        <w:tblpPr w:leftFromText="141" w:rightFromText="141" w:bottomFromText="160" w:vertAnchor="text" w:horzAnchor="margin" w:tblpXSpec="center" w:tblpY="427"/>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3943"/>
        <w:gridCol w:w="2732"/>
      </w:tblGrid>
      <w:tr w:rsidR="003C5FF6" w:rsidRPr="005A39B1" w:rsidTr="003C5FF6">
        <w:trPr>
          <w:trHeight w:val="135"/>
        </w:trPr>
        <w:tc>
          <w:tcPr>
            <w:tcW w:w="2758" w:type="dxa"/>
            <w:tcBorders>
              <w:top w:val="single" w:sz="4" w:space="0" w:color="auto"/>
              <w:left w:val="single" w:sz="4" w:space="0" w:color="auto"/>
              <w:bottom w:val="single" w:sz="4" w:space="0" w:color="auto"/>
              <w:right w:val="single" w:sz="4" w:space="0" w:color="auto"/>
            </w:tcBorders>
            <w:vAlign w:val="bottom"/>
            <w:hideMark/>
          </w:tcPr>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-Educación Física-I</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-Educación Física-II</w:t>
            </w:r>
          </w:p>
        </w:tc>
        <w:tc>
          <w:tcPr>
            <w:tcW w:w="3941" w:type="dxa"/>
            <w:tcBorders>
              <w:top w:val="single" w:sz="4" w:space="0" w:color="auto"/>
              <w:left w:val="single" w:sz="4" w:space="0" w:color="auto"/>
              <w:bottom w:val="single" w:sz="4" w:space="0" w:color="auto"/>
              <w:right w:val="single" w:sz="4" w:space="0" w:color="auto"/>
            </w:tcBorders>
          </w:tcPr>
          <w:p w:rsidR="003C5FF6" w:rsidRPr="005A39B1" w:rsidRDefault="003C5FF6" w:rsidP="005A39B1">
            <w:pPr>
              <w:tabs>
                <w:tab w:val="left" w:pos="8750"/>
              </w:tabs>
              <w:spacing w:after="0" w:line="240" w:lineRule="auto"/>
              <w:jc w:val="both"/>
              <w:rPr>
                <w:rFonts w:asciiTheme="majorHAnsi" w:hAnsiTheme="majorHAnsi" w:cs="Arial"/>
              </w:rPr>
            </w:pPr>
            <w:r w:rsidRPr="005A39B1">
              <w:rPr>
                <w:rFonts w:asciiTheme="majorHAnsi" w:hAnsiTheme="majorHAnsi" w:cs="Arial"/>
              </w:rPr>
              <w:t xml:space="preserve">-La Educación Física, más educación que física. </w:t>
            </w:r>
          </w:p>
          <w:p w:rsidR="003C5FF6" w:rsidRPr="005A39B1" w:rsidRDefault="003C5FF6" w:rsidP="005A39B1">
            <w:pPr>
              <w:spacing w:after="0" w:line="240" w:lineRule="auto"/>
              <w:rPr>
                <w:rFonts w:asciiTheme="majorHAnsi" w:hAnsiTheme="majorHAnsi" w:cs="Arial"/>
                <w:lang w:val="es-MX"/>
              </w:rPr>
            </w:pPr>
            <w:r w:rsidRPr="005A39B1">
              <w:rPr>
                <w:rFonts w:asciiTheme="majorHAnsi" w:hAnsiTheme="majorHAnsi" w:cs="Arial"/>
              </w:rPr>
              <w:t>-</w:t>
            </w:r>
            <w:r w:rsidRPr="005A39B1">
              <w:rPr>
                <w:rFonts w:asciiTheme="majorHAnsi" w:hAnsiTheme="majorHAnsi" w:cs="Arial"/>
                <w:lang w:val="es-MX"/>
              </w:rPr>
              <w:t xml:space="preserve">Guía de Ejercicios Físicos. </w:t>
            </w:r>
          </w:p>
          <w:p w:rsidR="003C5FF6" w:rsidRPr="005A39B1" w:rsidRDefault="003C5FF6" w:rsidP="005A39B1">
            <w:pPr>
              <w:spacing w:after="0" w:line="240" w:lineRule="auto"/>
              <w:rPr>
                <w:rFonts w:asciiTheme="majorHAnsi" w:hAnsiTheme="majorHAnsi" w:cs="Arial"/>
              </w:rPr>
            </w:pPr>
            <w:r w:rsidRPr="005A39B1">
              <w:rPr>
                <w:rFonts w:asciiTheme="majorHAnsi" w:hAnsiTheme="majorHAnsi" w:cs="Arial"/>
              </w:rPr>
              <w:t>-Metodología de la enseñanza de la Educación Física.</w:t>
            </w:r>
          </w:p>
          <w:p w:rsidR="003C5FF6" w:rsidRPr="005A39B1" w:rsidRDefault="003C5FF6" w:rsidP="005A39B1">
            <w:pPr>
              <w:spacing w:after="0" w:line="240" w:lineRule="auto"/>
              <w:rPr>
                <w:rFonts w:asciiTheme="majorHAnsi" w:hAnsiTheme="majorHAnsi" w:cs="Arial"/>
              </w:rPr>
            </w:pPr>
          </w:p>
          <w:p w:rsidR="003C5FF6" w:rsidRPr="005A39B1" w:rsidRDefault="003C5FF6" w:rsidP="005A39B1">
            <w:pPr>
              <w:spacing w:after="0" w:line="240" w:lineRule="auto"/>
              <w:jc w:val="both"/>
              <w:rPr>
                <w:rFonts w:asciiTheme="majorHAnsi" w:hAnsiTheme="majorHAnsi" w:cs="Arial"/>
              </w:rPr>
            </w:pPr>
          </w:p>
        </w:tc>
        <w:tc>
          <w:tcPr>
            <w:tcW w:w="2731"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tabs>
                <w:tab w:val="left" w:pos="8750"/>
              </w:tabs>
              <w:spacing w:after="0" w:line="240" w:lineRule="auto"/>
              <w:jc w:val="both"/>
              <w:rPr>
                <w:rFonts w:asciiTheme="majorHAnsi" w:hAnsiTheme="majorHAnsi" w:cs="Arial"/>
              </w:rPr>
            </w:pPr>
            <w:r w:rsidRPr="005A39B1">
              <w:rPr>
                <w:rFonts w:asciiTheme="majorHAnsi" w:hAnsiTheme="majorHAnsi" w:cs="Arial"/>
              </w:rPr>
              <w:t>-López Rodríguez, Alejandro. Editorial Pueblo y Educación. La Habana. 2006.</w:t>
            </w:r>
          </w:p>
          <w:p w:rsidR="003C5FF6" w:rsidRPr="005A39B1" w:rsidRDefault="003C5FF6" w:rsidP="005A39B1">
            <w:pPr>
              <w:tabs>
                <w:tab w:val="left" w:pos="8750"/>
              </w:tabs>
              <w:spacing w:after="0" w:line="240" w:lineRule="auto"/>
              <w:jc w:val="both"/>
              <w:rPr>
                <w:rFonts w:asciiTheme="majorHAnsi" w:hAnsiTheme="majorHAnsi" w:cs="Arial"/>
                <w:lang w:val="es-MX"/>
              </w:rPr>
            </w:pPr>
            <w:r w:rsidRPr="005A39B1">
              <w:rPr>
                <w:rFonts w:asciiTheme="majorHAnsi" w:hAnsiTheme="majorHAnsi" w:cs="Arial"/>
              </w:rPr>
              <w:t>-</w:t>
            </w:r>
            <w:r w:rsidRPr="005A39B1">
              <w:rPr>
                <w:rFonts w:asciiTheme="majorHAnsi" w:hAnsiTheme="majorHAnsi" w:cs="Arial"/>
                <w:lang w:val="es-MX"/>
              </w:rPr>
              <w:t xml:space="preserve"> Rodríguez F y González P. 2007</w:t>
            </w:r>
          </w:p>
          <w:p w:rsidR="003C5FF6" w:rsidRPr="005A39B1" w:rsidRDefault="003C5FF6" w:rsidP="005A39B1">
            <w:pPr>
              <w:tabs>
                <w:tab w:val="left" w:pos="8750"/>
              </w:tabs>
              <w:spacing w:after="0" w:line="240" w:lineRule="auto"/>
              <w:jc w:val="both"/>
              <w:rPr>
                <w:rFonts w:asciiTheme="majorHAnsi" w:hAnsiTheme="majorHAnsi" w:cs="Arial"/>
              </w:rPr>
            </w:pPr>
            <w:r w:rsidRPr="005A39B1">
              <w:rPr>
                <w:rFonts w:asciiTheme="majorHAnsi" w:hAnsiTheme="majorHAnsi" w:cs="Arial"/>
              </w:rPr>
              <w:t xml:space="preserve">-Ruiz Aguilera, Ariel y otros Tomo I-II Editorial Pueblo y Educación. La Habana. 1986/87 </w:t>
            </w:r>
          </w:p>
        </w:tc>
      </w:tr>
      <w:tr w:rsidR="003C5FF6" w:rsidRPr="005A39B1" w:rsidTr="003C5FF6">
        <w:trPr>
          <w:trHeight w:val="135"/>
        </w:trPr>
        <w:tc>
          <w:tcPr>
            <w:tcW w:w="2758" w:type="dxa"/>
            <w:tcBorders>
              <w:top w:val="single" w:sz="4" w:space="0" w:color="auto"/>
              <w:left w:val="single" w:sz="4" w:space="0" w:color="auto"/>
              <w:bottom w:val="single" w:sz="4" w:space="0" w:color="auto"/>
              <w:right w:val="single" w:sz="4" w:space="0" w:color="auto"/>
            </w:tcBorders>
            <w:vAlign w:val="bottom"/>
            <w:hideMark/>
          </w:tcPr>
          <w:p w:rsidR="003C5FF6" w:rsidRPr="005A39B1" w:rsidRDefault="003C5FF6" w:rsidP="005A39B1">
            <w:pPr>
              <w:spacing w:after="0" w:line="240" w:lineRule="auto"/>
              <w:rPr>
                <w:rFonts w:asciiTheme="majorHAnsi" w:eastAsia="Arial Unicode MS" w:hAnsiTheme="majorHAnsi" w:cs="Arial"/>
              </w:rPr>
            </w:pPr>
            <w:r w:rsidRPr="005A39B1">
              <w:rPr>
                <w:rFonts w:asciiTheme="majorHAnsi" w:eastAsia="Arial Unicode MS" w:hAnsiTheme="majorHAnsi" w:cs="Arial"/>
              </w:rPr>
              <w:t xml:space="preserve">-Fundamentos de la Construcción del Socialismo en Cuba-I </w:t>
            </w:r>
          </w:p>
          <w:p w:rsidR="003C5FF6" w:rsidRPr="005A39B1" w:rsidRDefault="003C5FF6" w:rsidP="005A39B1">
            <w:pPr>
              <w:spacing w:after="0" w:line="240" w:lineRule="auto"/>
              <w:rPr>
                <w:rFonts w:asciiTheme="majorHAnsi" w:eastAsia="Arial Unicode MS" w:hAnsiTheme="majorHAnsi" w:cs="Arial"/>
              </w:rPr>
            </w:pPr>
            <w:r w:rsidRPr="005A39B1">
              <w:rPr>
                <w:rFonts w:asciiTheme="majorHAnsi" w:eastAsia="Arial Unicode MS" w:hAnsiTheme="majorHAnsi" w:cs="Arial"/>
              </w:rPr>
              <w:t>-Fundamentos de la Construcción del Socialismo en Cuba-II</w:t>
            </w:r>
          </w:p>
        </w:tc>
        <w:tc>
          <w:tcPr>
            <w:tcW w:w="3941" w:type="dxa"/>
            <w:tcBorders>
              <w:top w:val="single" w:sz="4" w:space="0" w:color="auto"/>
              <w:left w:val="single" w:sz="4" w:space="0" w:color="auto"/>
              <w:bottom w:val="single" w:sz="4" w:space="0" w:color="auto"/>
              <w:right w:val="single" w:sz="4" w:space="0" w:color="auto"/>
            </w:tcBorders>
          </w:tcPr>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-Historia de Cuba 1959-1999; Liberación nacional y socialismo</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-Fundamentos de la Ideología de la Revolución cubana</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-Discursos de Fidel Castro Ruz.</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-Documentos de los Congresos del PCC.</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 xml:space="preserve">-Martí José </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 xml:space="preserve">-Marx y Engels. </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 xml:space="preserve">-Lenin, VI. </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-Historia de Cuba, 1899-1958.</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-Historia de Cuba, 1492-1898</w:t>
            </w:r>
          </w:p>
          <w:p w:rsidR="003C5FF6" w:rsidRPr="005A39B1" w:rsidRDefault="003C5FF6" w:rsidP="005A39B1">
            <w:pPr>
              <w:spacing w:after="0" w:line="240" w:lineRule="auto"/>
              <w:jc w:val="both"/>
              <w:rPr>
                <w:rFonts w:asciiTheme="majorHAnsi" w:hAnsiTheme="majorHAnsi" w:cs="Arial"/>
              </w:rPr>
            </w:pPr>
          </w:p>
          <w:p w:rsidR="003C5FF6" w:rsidRPr="005A39B1" w:rsidRDefault="003C5FF6" w:rsidP="005A39B1">
            <w:pPr>
              <w:spacing w:after="0" w:line="240" w:lineRule="auto"/>
              <w:jc w:val="both"/>
              <w:rPr>
                <w:rFonts w:asciiTheme="majorHAnsi" w:hAnsiTheme="majorHAnsi" w:cs="Arial"/>
                <w:color w:val="000000"/>
              </w:rPr>
            </w:pPr>
          </w:p>
        </w:tc>
        <w:tc>
          <w:tcPr>
            <w:tcW w:w="2731"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-Cantón Navarro, José y Arnaldo Silva León La Habana, Editorial Pueblo y Educación. 2009.</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-Colectivo de autores Editorial Pueblo y Educación. 2005</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-Obras completas.</w:t>
            </w:r>
          </w:p>
          <w:p w:rsidR="003C5FF6" w:rsidRPr="005A39B1" w:rsidRDefault="003C5FF6" w:rsidP="005A39B1">
            <w:pPr>
              <w:spacing w:after="0" w:line="240" w:lineRule="auto"/>
              <w:jc w:val="both"/>
              <w:rPr>
                <w:rFonts w:asciiTheme="majorHAnsi" w:hAnsiTheme="majorHAnsi" w:cs="Arial"/>
                <w:lang w:val="pt-BR"/>
              </w:rPr>
            </w:pPr>
            <w:r w:rsidRPr="005A39B1">
              <w:rPr>
                <w:rFonts w:asciiTheme="majorHAnsi" w:hAnsiTheme="majorHAnsi" w:cs="Arial"/>
              </w:rPr>
              <w:t xml:space="preserve">-Obras Escogidas. </w:t>
            </w:r>
            <w:proofErr w:type="gramStart"/>
            <w:r w:rsidRPr="005A39B1">
              <w:rPr>
                <w:rFonts w:asciiTheme="majorHAnsi" w:hAnsiTheme="majorHAnsi" w:cs="Arial"/>
                <w:lang w:val="pt-BR"/>
              </w:rPr>
              <w:t>Tomo Único</w:t>
            </w:r>
            <w:proofErr w:type="gramEnd"/>
            <w:r w:rsidRPr="005A39B1">
              <w:rPr>
                <w:rFonts w:asciiTheme="majorHAnsi" w:hAnsiTheme="majorHAnsi" w:cs="Arial"/>
                <w:lang w:val="pt-BR"/>
              </w:rPr>
              <w:t xml:space="preserve">.  Editorial Progreso, </w:t>
            </w:r>
            <w:proofErr w:type="spellStart"/>
            <w:r w:rsidRPr="005A39B1">
              <w:rPr>
                <w:rFonts w:asciiTheme="majorHAnsi" w:hAnsiTheme="majorHAnsi" w:cs="Arial"/>
                <w:lang w:val="pt-BR"/>
              </w:rPr>
              <w:t>Moscú</w:t>
            </w:r>
            <w:proofErr w:type="spellEnd"/>
            <w:r w:rsidRPr="005A39B1">
              <w:rPr>
                <w:rFonts w:asciiTheme="majorHAnsi" w:hAnsiTheme="majorHAnsi" w:cs="Arial"/>
                <w:lang w:val="pt-BR"/>
              </w:rPr>
              <w:t>.</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lang w:val="pt-BR"/>
              </w:rPr>
              <w:t xml:space="preserve">- Obras </w:t>
            </w:r>
            <w:proofErr w:type="spellStart"/>
            <w:r w:rsidRPr="005A39B1">
              <w:rPr>
                <w:rFonts w:asciiTheme="majorHAnsi" w:hAnsiTheme="majorHAnsi" w:cs="Arial"/>
                <w:lang w:val="pt-BR"/>
              </w:rPr>
              <w:t>Escogidas</w:t>
            </w:r>
            <w:proofErr w:type="spellEnd"/>
            <w:r w:rsidRPr="005A39B1">
              <w:rPr>
                <w:rFonts w:asciiTheme="majorHAnsi" w:hAnsiTheme="majorHAnsi" w:cs="Arial"/>
                <w:lang w:val="pt-BR"/>
              </w:rPr>
              <w:t xml:space="preserve">. </w:t>
            </w:r>
            <w:r w:rsidRPr="005A39B1">
              <w:rPr>
                <w:rFonts w:asciiTheme="majorHAnsi" w:hAnsiTheme="majorHAnsi" w:cs="Arial"/>
              </w:rPr>
              <w:t>En tres Tomos.  Editorial Progreso, Moscú.</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 xml:space="preserve">-López </w:t>
            </w:r>
            <w:proofErr w:type="spellStart"/>
            <w:r w:rsidRPr="005A39B1">
              <w:rPr>
                <w:rFonts w:asciiTheme="majorHAnsi" w:hAnsiTheme="majorHAnsi" w:cs="Arial"/>
              </w:rPr>
              <w:t>Civeira</w:t>
            </w:r>
            <w:proofErr w:type="spellEnd"/>
            <w:r w:rsidRPr="005A39B1">
              <w:rPr>
                <w:rFonts w:asciiTheme="majorHAnsi" w:hAnsiTheme="majorHAnsi" w:cs="Arial"/>
              </w:rPr>
              <w:t xml:space="preserve"> Francisca y otros: </w:t>
            </w:r>
            <w:proofErr w:type="spellStart"/>
            <w:r w:rsidRPr="005A39B1">
              <w:rPr>
                <w:rFonts w:asciiTheme="majorHAnsi" w:hAnsiTheme="majorHAnsi" w:cs="Arial"/>
              </w:rPr>
              <w:t>Edit</w:t>
            </w:r>
            <w:proofErr w:type="spellEnd"/>
            <w:r w:rsidRPr="005A39B1">
              <w:rPr>
                <w:rFonts w:asciiTheme="majorHAnsi" w:hAnsiTheme="majorHAnsi" w:cs="Arial"/>
              </w:rPr>
              <w:t xml:space="preserve">, Pueblo y </w:t>
            </w:r>
            <w:proofErr w:type="spellStart"/>
            <w:r w:rsidRPr="005A39B1">
              <w:rPr>
                <w:rFonts w:asciiTheme="majorHAnsi" w:hAnsiTheme="majorHAnsi" w:cs="Arial"/>
              </w:rPr>
              <w:t>Educ</w:t>
            </w:r>
            <w:proofErr w:type="spellEnd"/>
            <w:r w:rsidRPr="005A39B1">
              <w:rPr>
                <w:rFonts w:asciiTheme="majorHAnsi" w:hAnsiTheme="majorHAnsi" w:cs="Arial"/>
              </w:rPr>
              <w:t>, 2012</w:t>
            </w:r>
          </w:p>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 xml:space="preserve">-Torres-Cuevas </w:t>
            </w:r>
            <w:proofErr w:type="spellStart"/>
            <w:r w:rsidRPr="005A39B1">
              <w:rPr>
                <w:rFonts w:asciiTheme="majorHAnsi" w:hAnsiTheme="majorHAnsi" w:cs="Arial"/>
              </w:rPr>
              <w:t>Eduarde</w:t>
            </w:r>
            <w:proofErr w:type="spellEnd"/>
            <w:r w:rsidRPr="005A39B1">
              <w:rPr>
                <w:rFonts w:asciiTheme="majorHAnsi" w:hAnsiTheme="majorHAnsi" w:cs="Arial"/>
              </w:rPr>
              <w:t xml:space="preserve"> y Loyola </w:t>
            </w:r>
            <w:proofErr w:type="gramStart"/>
            <w:r w:rsidRPr="005A39B1">
              <w:rPr>
                <w:rFonts w:asciiTheme="majorHAnsi" w:hAnsiTheme="majorHAnsi" w:cs="Arial"/>
              </w:rPr>
              <w:t>Vega..</w:t>
            </w:r>
            <w:proofErr w:type="gramEnd"/>
            <w:r w:rsidRPr="005A39B1">
              <w:rPr>
                <w:rFonts w:asciiTheme="majorHAnsi" w:hAnsiTheme="majorHAnsi" w:cs="Arial"/>
              </w:rPr>
              <w:t xml:space="preserve"> </w:t>
            </w:r>
            <w:proofErr w:type="spellStart"/>
            <w:r w:rsidRPr="005A39B1">
              <w:rPr>
                <w:rFonts w:asciiTheme="majorHAnsi" w:hAnsiTheme="majorHAnsi" w:cs="Arial"/>
              </w:rPr>
              <w:t>Edit</w:t>
            </w:r>
            <w:proofErr w:type="spellEnd"/>
            <w:r w:rsidRPr="005A39B1">
              <w:rPr>
                <w:rFonts w:asciiTheme="majorHAnsi" w:hAnsiTheme="majorHAnsi" w:cs="Arial"/>
              </w:rPr>
              <w:t xml:space="preserve">, Pueblo y </w:t>
            </w:r>
            <w:proofErr w:type="spellStart"/>
            <w:r w:rsidRPr="005A39B1">
              <w:rPr>
                <w:rFonts w:asciiTheme="majorHAnsi" w:hAnsiTheme="majorHAnsi" w:cs="Arial"/>
              </w:rPr>
              <w:t>Educ</w:t>
            </w:r>
            <w:proofErr w:type="spellEnd"/>
            <w:r w:rsidRPr="005A39B1">
              <w:rPr>
                <w:rFonts w:asciiTheme="majorHAnsi" w:hAnsiTheme="majorHAnsi" w:cs="Arial"/>
              </w:rPr>
              <w:t>, 2001.</w:t>
            </w:r>
          </w:p>
        </w:tc>
      </w:tr>
      <w:tr w:rsidR="003C5FF6" w:rsidRPr="005A39B1" w:rsidTr="003C5FF6">
        <w:trPr>
          <w:trHeight w:val="135"/>
        </w:trPr>
        <w:tc>
          <w:tcPr>
            <w:tcW w:w="2758" w:type="dxa"/>
            <w:tcBorders>
              <w:top w:val="single" w:sz="4" w:space="0" w:color="auto"/>
              <w:left w:val="single" w:sz="4" w:space="0" w:color="auto"/>
              <w:bottom w:val="single" w:sz="4" w:space="0" w:color="auto"/>
              <w:right w:val="single" w:sz="4" w:space="0" w:color="auto"/>
            </w:tcBorders>
            <w:vAlign w:val="bottom"/>
            <w:hideMark/>
          </w:tcPr>
          <w:p w:rsidR="003C5FF6" w:rsidRPr="005A39B1" w:rsidRDefault="003C5FF6" w:rsidP="005A39B1">
            <w:pPr>
              <w:spacing w:after="0" w:line="240" w:lineRule="auto"/>
              <w:rPr>
                <w:rFonts w:asciiTheme="majorHAnsi" w:eastAsia="Arial Unicode MS" w:hAnsiTheme="majorHAnsi" w:cs="Arial"/>
              </w:rPr>
            </w:pPr>
            <w:r w:rsidRPr="005A39B1">
              <w:rPr>
                <w:rFonts w:asciiTheme="majorHAnsi" w:eastAsia="Arial Unicode MS" w:hAnsiTheme="majorHAnsi" w:cs="Arial"/>
              </w:rPr>
              <w:t>Idioma Extranjero (Inglés)</w:t>
            </w:r>
          </w:p>
        </w:tc>
        <w:tc>
          <w:tcPr>
            <w:tcW w:w="3941" w:type="dxa"/>
            <w:tcBorders>
              <w:top w:val="single" w:sz="4" w:space="0" w:color="auto"/>
              <w:left w:val="single" w:sz="4" w:space="0" w:color="auto"/>
              <w:bottom w:val="single" w:sz="4" w:space="0" w:color="auto"/>
              <w:right w:val="single" w:sz="4" w:space="0" w:color="auto"/>
            </w:tcBorders>
          </w:tcPr>
          <w:p w:rsidR="003C5FF6" w:rsidRPr="005A39B1" w:rsidRDefault="003C5FF6" w:rsidP="005A39B1">
            <w:pPr>
              <w:pStyle w:val="Prrafodelista"/>
              <w:numPr>
                <w:ilvl w:val="0"/>
                <w:numId w:val="18"/>
              </w:numPr>
              <w:spacing w:after="0" w:line="240" w:lineRule="auto"/>
              <w:ind w:left="87" w:hanging="87"/>
              <w:jc w:val="both"/>
              <w:rPr>
                <w:rFonts w:asciiTheme="majorHAnsi" w:hAnsiTheme="majorHAnsi" w:cs="Arial"/>
              </w:rPr>
            </w:pPr>
          </w:p>
        </w:tc>
        <w:tc>
          <w:tcPr>
            <w:tcW w:w="2731" w:type="dxa"/>
            <w:tcBorders>
              <w:top w:val="single" w:sz="4" w:space="0" w:color="auto"/>
              <w:left w:val="single" w:sz="4" w:space="0" w:color="auto"/>
              <w:bottom w:val="single" w:sz="4" w:space="0" w:color="auto"/>
              <w:right w:val="single" w:sz="4" w:space="0" w:color="auto"/>
            </w:tcBorders>
          </w:tcPr>
          <w:p w:rsidR="003C5FF6" w:rsidRPr="005A39B1" w:rsidRDefault="003C5FF6" w:rsidP="005A39B1">
            <w:pPr>
              <w:numPr>
                <w:ilvl w:val="0"/>
                <w:numId w:val="18"/>
              </w:numPr>
              <w:spacing w:after="0" w:line="240" w:lineRule="auto"/>
              <w:ind w:left="122" w:hanging="142"/>
              <w:jc w:val="both"/>
              <w:rPr>
                <w:rFonts w:asciiTheme="majorHAnsi" w:hAnsiTheme="majorHAnsi" w:cs="Arial"/>
                <w:b/>
              </w:rPr>
            </w:pPr>
          </w:p>
        </w:tc>
      </w:tr>
      <w:tr w:rsidR="003C5FF6" w:rsidRPr="005A39B1" w:rsidTr="003C5FF6">
        <w:trPr>
          <w:trHeight w:val="135"/>
        </w:trPr>
        <w:tc>
          <w:tcPr>
            <w:tcW w:w="2758"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spacing w:after="0" w:line="240" w:lineRule="auto"/>
              <w:jc w:val="both"/>
              <w:rPr>
                <w:rFonts w:asciiTheme="majorHAnsi" w:hAnsiTheme="majorHAnsi" w:cs="Arial"/>
                <w:color w:val="000000"/>
                <w:lang w:val="es-MX"/>
              </w:rPr>
            </w:pPr>
            <w:r w:rsidRPr="005A39B1">
              <w:rPr>
                <w:rFonts w:asciiTheme="majorHAnsi" w:hAnsiTheme="majorHAnsi" w:cs="Arial"/>
                <w:color w:val="000000"/>
                <w:lang w:val="es-MX"/>
              </w:rPr>
              <w:t>Metodología de la Investigación Científica</w:t>
            </w:r>
          </w:p>
        </w:tc>
        <w:tc>
          <w:tcPr>
            <w:tcW w:w="3941"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pStyle w:val="Prrafodelista"/>
              <w:numPr>
                <w:ilvl w:val="0"/>
                <w:numId w:val="18"/>
              </w:numPr>
              <w:spacing w:after="0" w:line="240" w:lineRule="auto"/>
              <w:ind w:left="87" w:hanging="87"/>
              <w:jc w:val="both"/>
              <w:rPr>
                <w:rFonts w:asciiTheme="majorHAnsi" w:hAnsiTheme="majorHAnsi" w:cs="Arial"/>
              </w:rPr>
            </w:pPr>
            <w:r w:rsidRPr="005A39B1">
              <w:rPr>
                <w:rFonts w:asciiTheme="majorHAnsi" w:hAnsiTheme="majorHAnsi" w:cs="Arial"/>
              </w:rPr>
              <w:t>Informática e Investigación.</w:t>
            </w:r>
          </w:p>
          <w:p w:rsidR="003C5FF6" w:rsidRPr="005A39B1" w:rsidRDefault="003C5FF6" w:rsidP="005A39B1">
            <w:pPr>
              <w:pStyle w:val="Prrafodelista"/>
              <w:numPr>
                <w:ilvl w:val="0"/>
                <w:numId w:val="18"/>
              </w:numPr>
              <w:spacing w:after="0" w:line="240" w:lineRule="auto"/>
              <w:ind w:left="87" w:hanging="87"/>
              <w:jc w:val="both"/>
              <w:rPr>
                <w:rFonts w:asciiTheme="majorHAnsi" w:hAnsiTheme="majorHAnsi" w:cs="Arial"/>
              </w:rPr>
            </w:pPr>
            <w:r w:rsidRPr="005A39B1">
              <w:rPr>
                <w:rFonts w:asciiTheme="majorHAnsi" w:hAnsiTheme="majorHAnsi" w:cs="Arial"/>
              </w:rPr>
              <w:t>Metodología de la Investigación Científica para la Tecnología de la Salud.( en proceso)</w:t>
            </w:r>
          </w:p>
        </w:tc>
        <w:tc>
          <w:tcPr>
            <w:tcW w:w="2731"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numPr>
                <w:ilvl w:val="0"/>
                <w:numId w:val="18"/>
              </w:numPr>
              <w:spacing w:after="0" w:line="240" w:lineRule="auto"/>
              <w:ind w:left="122" w:hanging="142"/>
              <w:jc w:val="both"/>
              <w:rPr>
                <w:rFonts w:asciiTheme="majorHAnsi" w:hAnsiTheme="majorHAnsi" w:cs="Arial"/>
              </w:rPr>
            </w:pPr>
            <w:r w:rsidRPr="005A39B1">
              <w:rPr>
                <w:rFonts w:asciiTheme="majorHAnsi" w:hAnsiTheme="majorHAnsi" w:cs="Arial"/>
              </w:rPr>
              <w:t>Informática e Investigación. Álvarez González A. 2010</w:t>
            </w:r>
          </w:p>
          <w:p w:rsidR="003C5FF6" w:rsidRPr="005A39B1" w:rsidRDefault="003C5FF6" w:rsidP="005A39B1">
            <w:pPr>
              <w:numPr>
                <w:ilvl w:val="0"/>
                <w:numId w:val="18"/>
              </w:numPr>
              <w:spacing w:after="0" w:line="240" w:lineRule="auto"/>
              <w:ind w:left="122" w:hanging="142"/>
              <w:jc w:val="both"/>
              <w:rPr>
                <w:rFonts w:asciiTheme="majorHAnsi" w:hAnsiTheme="majorHAnsi" w:cs="Arial"/>
              </w:rPr>
            </w:pPr>
            <w:proofErr w:type="spellStart"/>
            <w:r w:rsidRPr="005A39B1">
              <w:rPr>
                <w:rFonts w:asciiTheme="majorHAnsi" w:hAnsiTheme="majorHAnsi" w:cs="Arial"/>
              </w:rPr>
              <w:t>Artiles</w:t>
            </w:r>
            <w:proofErr w:type="spellEnd"/>
            <w:r w:rsidRPr="005A39B1">
              <w:rPr>
                <w:rFonts w:asciiTheme="majorHAnsi" w:hAnsiTheme="majorHAnsi" w:cs="Arial"/>
              </w:rPr>
              <w:t xml:space="preserve"> </w:t>
            </w:r>
            <w:proofErr w:type="spellStart"/>
            <w:r w:rsidRPr="005A39B1">
              <w:rPr>
                <w:rFonts w:asciiTheme="majorHAnsi" w:hAnsiTheme="majorHAnsi" w:cs="Arial"/>
              </w:rPr>
              <w:t>Bisbal</w:t>
            </w:r>
            <w:proofErr w:type="spellEnd"/>
            <w:r w:rsidRPr="005A39B1">
              <w:rPr>
                <w:rFonts w:asciiTheme="majorHAnsi" w:hAnsiTheme="majorHAnsi" w:cs="Arial"/>
              </w:rPr>
              <w:t xml:space="preserve">, L, Otero Iglesias, J, Barrios Osuna, I. Metodología de la Investigación para las Ciencias de la Salud. </w:t>
            </w:r>
            <w:proofErr w:type="spellStart"/>
            <w:r w:rsidRPr="005A39B1">
              <w:rPr>
                <w:rFonts w:asciiTheme="majorHAnsi" w:hAnsiTheme="majorHAnsi" w:cs="Arial"/>
              </w:rPr>
              <w:t>Ecimed</w:t>
            </w:r>
            <w:proofErr w:type="spellEnd"/>
            <w:r w:rsidRPr="005A39B1">
              <w:rPr>
                <w:rFonts w:asciiTheme="majorHAnsi" w:hAnsiTheme="majorHAnsi" w:cs="Arial"/>
              </w:rPr>
              <w:t>: La Habana; 2009</w:t>
            </w:r>
          </w:p>
        </w:tc>
      </w:tr>
      <w:tr w:rsidR="003C5FF6" w:rsidRPr="005A39B1" w:rsidTr="003C5FF6">
        <w:trPr>
          <w:trHeight w:val="2563"/>
        </w:trPr>
        <w:tc>
          <w:tcPr>
            <w:tcW w:w="2758" w:type="dxa"/>
            <w:tcBorders>
              <w:top w:val="single" w:sz="4" w:space="0" w:color="auto"/>
              <w:left w:val="single" w:sz="4" w:space="0" w:color="auto"/>
              <w:bottom w:val="single" w:sz="4" w:space="0" w:color="auto"/>
              <w:right w:val="single" w:sz="4" w:space="0" w:color="auto"/>
            </w:tcBorders>
            <w:vAlign w:val="bottom"/>
            <w:hideMark/>
          </w:tcPr>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lastRenderedPageBreak/>
              <w:t>Fundamentos de Preparación para la defensa.</w:t>
            </w:r>
          </w:p>
        </w:tc>
        <w:tc>
          <w:tcPr>
            <w:tcW w:w="3941"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spacing w:after="0" w:line="240" w:lineRule="auto"/>
              <w:jc w:val="both"/>
              <w:rPr>
                <w:rFonts w:asciiTheme="majorHAnsi" w:hAnsiTheme="majorHAnsi" w:cs="Arial"/>
              </w:rPr>
            </w:pPr>
            <w:r w:rsidRPr="005A39B1">
              <w:rPr>
                <w:rFonts w:asciiTheme="majorHAnsi" w:hAnsiTheme="majorHAnsi" w:cs="Arial"/>
              </w:rPr>
              <w:t xml:space="preserve">-Seguridad Nacional y Defensa Nacional para estudiantes de la Educación Superior. </w:t>
            </w:r>
          </w:p>
          <w:p w:rsidR="003C5FF6" w:rsidRPr="005A39B1" w:rsidRDefault="003C5FF6" w:rsidP="005A39B1">
            <w:pPr>
              <w:spacing w:after="0" w:line="240" w:lineRule="auto"/>
              <w:jc w:val="both"/>
              <w:rPr>
                <w:rFonts w:asciiTheme="majorHAnsi" w:eastAsia="Calibri" w:hAnsiTheme="majorHAnsi" w:cs="Arial"/>
              </w:rPr>
            </w:pPr>
            <w:r w:rsidRPr="005A39B1">
              <w:rPr>
                <w:rFonts w:asciiTheme="majorHAnsi" w:eastAsia="Calibri" w:hAnsiTheme="majorHAnsi" w:cs="Arial"/>
              </w:rPr>
              <w:t xml:space="preserve">-Preparación para la Defensa. Tomo I. </w:t>
            </w:r>
          </w:p>
          <w:p w:rsidR="003C5FF6" w:rsidRPr="005A39B1" w:rsidRDefault="003C5FF6" w:rsidP="005A39B1">
            <w:pPr>
              <w:spacing w:after="0" w:line="240" w:lineRule="auto"/>
              <w:jc w:val="both"/>
              <w:rPr>
                <w:rFonts w:asciiTheme="majorHAnsi" w:hAnsiTheme="majorHAnsi" w:cs="Arial"/>
              </w:rPr>
            </w:pPr>
            <w:r w:rsidRPr="005A39B1">
              <w:rPr>
                <w:rFonts w:asciiTheme="majorHAnsi" w:eastAsia="Calibri" w:hAnsiTheme="majorHAnsi" w:cs="Arial"/>
              </w:rPr>
              <w:t>-Preparación para la Defensa. Cirugía en situaciones de contingencia. Tomo II</w:t>
            </w:r>
          </w:p>
        </w:tc>
        <w:tc>
          <w:tcPr>
            <w:tcW w:w="2731"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spacing w:after="0" w:line="240" w:lineRule="auto"/>
              <w:jc w:val="both"/>
              <w:rPr>
                <w:rFonts w:asciiTheme="majorHAnsi" w:hAnsiTheme="majorHAnsi" w:cs="Arial"/>
                <w:lang w:val="pt-BR"/>
              </w:rPr>
            </w:pPr>
            <w:r w:rsidRPr="005A39B1">
              <w:rPr>
                <w:rFonts w:asciiTheme="majorHAnsi" w:hAnsiTheme="majorHAnsi" w:cs="Arial"/>
                <w:lang w:val="pt-BR"/>
              </w:rPr>
              <w:t>-</w:t>
            </w:r>
            <w:proofErr w:type="spellStart"/>
            <w:r w:rsidRPr="005A39B1">
              <w:rPr>
                <w:rFonts w:asciiTheme="majorHAnsi" w:hAnsiTheme="majorHAnsi" w:cs="Arial"/>
                <w:lang w:val="pt-BR"/>
              </w:rPr>
              <w:t>Colectivo</w:t>
            </w:r>
            <w:proofErr w:type="spellEnd"/>
            <w:r w:rsidRPr="005A39B1">
              <w:rPr>
                <w:rFonts w:asciiTheme="majorHAnsi" w:hAnsiTheme="majorHAnsi" w:cs="Arial"/>
                <w:lang w:val="pt-BR"/>
              </w:rPr>
              <w:t xml:space="preserve"> de autores. </w:t>
            </w:r>
          </w:p>
          <w:p w:rsidR="003C5FF6" w:rsidRPr="005A39B1" w:rsidRDefault="003C5FF6" w:rsidP="005A39B1">
            <w:pPr>
              <w:spacing w:after="0" w:line="240" w:lineRule="auto"/>
              <w:jc w:val="both"/>
              <w:rPr>
                <w:rFonts w:asciiTheme="majorHAnsi" w:hAnsiTheme="majorHAnsi" w:cs="Arial"/>
                <w:lang w:val="pt-BR"/>
              </w:rPr>
            </w:pPr>
            <w:r w:rsidRPr="005A39B1">
              <w:rPr>
                <w:rFonts w:asciiTheme="majorHAnsi" w:hAnsiTheme="majorHAnsi" w:cs="Arial"/>
                <w:lang w:val="pt-BR"/>
              </w:rPr>
              <w:t>-Editorial Félix Varela, 2013.</w:t>
            </w:r>
          </w:p>
          <w:p w:rsidR="003C5FF6" w:rsidRPr="005A39B1" w:rsidRDefault="003C5FF6" w:rsidP="005A39B1">
            <w:pPr>
              <w:spacing w:after="0" w:line="240" w:lineRule="auto"/>
              <w:jc w:val="both"/>
              <w:rPr>
                <w:rFonts w:asciiTheme="majorHAnsi" w:eastAsia="Calibri" w:hAnsiTheme="majorHAnsi" w:cs="Arial"/>
                <w:lang w:val="pt-BR"/>
              </w:rPr>
            </w:pPr>
            <w:r w:rsidRPr="005A39B1">
              <w:rPr>
                <w:rFonts w:asciiTheme="majorHAnsi" w:eastAsia="Calibri" w:hAnsiTheme="majorHAnsi" w:cs="Arial"/>
                <w:lang w:val="pt-BR"/>
              </w:rPr>
              <w:t>-</w:t>
            </w:r>
            <w:proofErr w:type="spellStart"/>
            <w:r w:rsidRPr="005A39B1">
              <w:rPr>
                <w:rFonts w:asciiTheme="majorHAnsi" w:eastAsia="Calibri" w:hAnsiTheme="majorHAnsi" w:cs="Arial"/>
                <w:lang w:val="pt-BR"/>
              </w:rPr>
              <w:t>Colectivo</w:t>
            </w:r>
            <w:proofErr w:type="spellEnd"/>
            <w:r w:rsidRPr="005A39B1">
              <w:rPr>
                <w:rFonts w:asciiTheme="majorHAnsi" w:eastAsia="Calibri" w:hAnsiTheme="majorHAnsi" w:cs="Arial"/>
                <w:lang w:val="pt-BR"/>
              </w:rPr>
              <w:t xml:space="preserve"> de Autores. </w:t>
            </w:r>
            <w:proofErr w:type="spellStart"/>
            <w:r w:rsidRPr="005A39B1">
              <w:rPr>
                <w:rFonts w:asciiTheme="majorHAnsi" w:eastAsia="Calibri" w:hAnsiTheme="majorHAnsi" w:cs="Arial"/>
                <w:lang w:val="pt-BR"/>
              </w:rPr>
              <w:t>Edit</w:t>
            </w:r>
            <w:proofErr w:type="spellEnd"/>
            <w:r w:rsidRPr="005A39B1">
              <w:rPr>
                <w:rFonts w:asciiTheme="majorHAnsi" w:eastAsia="Calibri" w:hAnsiTheme="majorHAnsi" w:cs="Arial"/>
                <w:lang w:val="pt-BR"/>
              </w:rPr>
              <w:t>. C. Médicas, 2008.</w:t>
            </w:r>
          </w:p>
          <w:p w:rsidR="003C5FF6" w:rsidRPr="005A39B1" w:rsidRDefault="003C5FF6" w:rsidP="005A39B1">
            <w:pPr>
              <w:spacing w:after="0" w:line="240" w:lineRule="auto"/>
              <w:jc w:val="both"/>
              <w:rPr>
                <w:rFonts w:asciiTheme="majorHAnsi" w:eastAsia="Calibri" w:hAnsiTheme="majorHAnsi" w:cs="Arial"/>
              </w:rPr>
            </w:pPr>
            <w:r w:rsidRPr="005A39B1">
              <w:rPr>
                <w:rFonts w:asciiTheme="majorHAnsi" w:eastAsia="Calibri" w:hAnsiTheme="majorHAnsi" w:cs="Arial"/>
              </w:rPr>
              <w:t xml:space="preserve">Colectivo de Autores. </w:t>
            </w:r>
          </w:p>
          <w:p w:rsidR="003C5FF6" w:rsidRPr="005A39B1" w:rsidRDefault="003C5FF6" w:rsidP="005A39B1">
            <w:pPr>
              <w:spacing w:after="0" w:line="240" w:lineRule="auto"/>
              <w:jc w:val="both"/>
              <w:rPr>
                <w:rFonts w:asciiTheme="majorHAnsi" w:eastAsia="Calibri" w:hAnsiTheme="majorHAnsi" w:cs="Arial"/>
              </w:rPr>
            </w:pPr>
            <w:r w:rsidRPr="005A39B1">
              <w:rPr>
                <w:rFonts w:asciiTheme="majorHAnsi" w:eastAsia="Calibri" w:hAnsiTheme="majorHAnsi" w:cs="Arial"/>
              </w:rPr>
              <w:t>Libro de texto Edit. C. Médicas, 2002.</w:t>
            </w:r>
          </w:p>
        </w:tc>
      </w:tr>
      <w:tr w:rsidR="003C5FF6" w:rsidRPr="005A39B1" w:rsidTr="003C5FF6">
        <w:trPr>
          <w:trHeight w:val="135"/>
        </w:trPr>
        <w:tc>
          <w:tcPr>
            <w:tcW w:w="2758"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spacing w:after="0" w:line="240" w:lineRule="auto"/>
              <w:jc w:val="both"/>
              <w:rPr>
                <w:rFonts w:asciiTheme="majorHAnsi" w:hAnsiTheme="majorHAnsi" w:cs="Arial"/>
                <w:color w:val="000000"/>
                <w:lang w:val="es-MX"/>
              </w:rPr>
            </w:pPr>
            <w:proofErr w:type="spellStart"/>
            <w:r w:rsidRPr="005A39B1">
              <w:rPr>
                <w:rFonts w:asciiTheme="majorHAnsi" w:hAnsiTheme="majorHAnsi" w:cs="Arial"/>
                <w:lang w:val="es-MX"/>
              </w:rPr>
              <w:t>Anatomofisiología</w:t>
            </w:r>
            <w:proofErr w:type="spellEnd"/>
            <w:r w:rsidRPr="005A39B1">
              <w:rPr>
                <w:rFonts w:asciiTheme="majorHAnsi" w:hAnsiTheme="majorHAnsi" w:cs="Arial"/>
                <w:lang w:val="es-MX"/>
              </w:rPr>
              <w:t xml:space="preserve"> Humana  </w:t>
            </w:r>
          </w:p>
        </w:tc>
        <w:tc>
          <w:tcPr>
            <w:tcW w:w="3941" w:type="dxa"/>
            <w:tcBorders>
              <w:top w:val="single" w:sz="4" w:space="0" w:color="auto"/>
              <w:left w:val="single" w:sz="4" w:space="0" w:color="auto"/>
              <w:bottom w:val="single" w:sz="4" w:space="0" w:color="auto"/>
              <w:right w:val="single" w:sz="4" w:space="0" w:color="auto"/>
            </w:tcBorders>
          </w:tcPr>
          <w:p w:rsidR="003C5FF6" w:rsidRPr="005A39B1" w:rsidRDefault="003C5FF6" w:rsidP="005A39B1">
            <w:pPr>
              <w:pStyle w:val="Prrafodelista"/>
              <w:numPr>
                <w:ilvl w:val="0"/>
                <w:numId w:val="18"/>
              </w:numPr>
              <w:spacing w:after="0" w:line="240" w:lineRule="auto"/>
              <w:ind w:left="87" w:hanging="87"/>
              <w:jc w:val="both"/>
              <w:rPr>
                <w:rFonts w:asciiTheme="majorHAnsi" w:hAnsiTheme="majorHAnsi" w:cs="Arial"/>
              </w:rPr>
            </w:pPr>
            <w:r w:rsidRPr="005A39B1">
              <w:rPr>
                <w:rFonts w:asciiTheme="majorHAnsi" w:hAnsiTheme="majorHAnsi" w:cs="Arial"/>
              </w:rPr>
              <w:t>Morfología humana. Tomo I.</w:t>
            </w:r>
          </w:p>
          <w:p w:rsidR="003C5FF6" w:rsidRPr="005A39B1" w:rsidRDefault="003C5FF6" w:rsidP="005A39B1">
            <w:pPr>
              <w:pStyle w:val="Prrafodelista"/>
              <w:numPr>
                <w:ilvl w:val="0"/>
                <w:numId w:val="18"/>
              </w:numPr>
              <w:spacing w:after="0" w:line="240" w:lineRule="auto"/>
              <w:ind w:left="87" w:hanging="87"/>
              <w:jc w:val="both"/>
              <w:rPr>
                <w:rFonts w:asciiTheme="majorHAnsi" w:hAnsiTheme="majorHAnsi" w:cs="Arial"/>
              </w:rPr>
            </w:pPr>
            <w:r w:rsidRPr="005A39B1">
              <w:rPr>
                <w:rFonts w:asciiTheme="majorHAnsi" w:hAnsiTheme="majorHAnsi" w:cs="Arial"/>
              </w:rPr>
              <w:t>Morfología humana. Tomo II.</w:t>
            </w:r>
          </w:p>
          <w:p w:rsidR="003C5FF6" w:rsidRPr="005A39B1" w:rsidRDefault="003C5FF6" w:rsidP="005A39B1">
            <w:pPr>
              <w:spacing w:after="0" w:line="240" w:lineRule="auto"/>
              <w:jc w:val="both"/>
              <w:rPr>
                <w:rFonts w:asciiTheme="majorHAnsi" w:hAnsiTheme="majorHAnsi" w:cs="Arial"/>
              </w:rPr>
            </w:pPr>
          </w:p>
          <w:p w:rsidR="003C5FF6" w:rsidRPr="005A39B1" w:rsidRDefault="003C5FF6" w:rsidP="005A39B1">
            <w:pPr>
              <w:spacing w:after="0" w:line="240" w:lineRule="auto"/>
              <w:jc w:val="both"/>
              <w:rPr>
                <w:rFonts w:asciiTheme="majorHAnsi" w:hAnsiTheme="majorHAnsi" w:cs="Arial"/>
              </w:rPr>
            </w:pPr>
          </w:p>
        </w:tc>
        <w:tc>
          <w:tcPr>
            <w:tcW w:w="2731"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numPr>
                <w:ilvl w:val="0"/>
                <w:numId w:val="18"/>
              </w:numPr>
              <w:spacing w:after="0" w:line="240" w:lineRule="auto"/>
              <w:ind w:left="122" w:hanging="142"/>
              <w:jc w:val="both"/>
              <w:rPr>
                <w:rFonts w:asciiTheme="majorHAnsi" w:hAnsiTheme="majorHAnsi" w:cs="Arial"/>
                <w:lang w:val="pt-BR"/>
              </w:rPr>
            </w:pPr>
            <w:proofErr w:type="spellStart"/>
            <w:r w:rsidRPr="005A39B1">
              <w:rPr>
                <w:rFonts w:asciiTheme="majorHAnsi" w:hAnsiTheme="majorHAnsi" w:cs="Arial"/>
                <w:lang w:val="pt-BR"/>
              </w:rPr>
              <w:t>Rosell</w:t>
            </w:r>
            <w:proofErr w:type="spellEnd"/>
            <w:r w:rsidRPr="005A39B1">
              <w:rPr>
                <w:rFonts w:asciiTheme="majorHAnsi" w:hAnsiTheme="majorHAnsi" w:cs="Arial"/>
                <w:lang w:val="pt-BR"/>
              </w:rPr>
              <w:t xml:space="preserve"> </w:t>
            </w:r>
            <w:proofErr w:type="spellStart"/>
            <w:r w:rsidRPr="005A39B1">
              <w:rPr>
                <w:rFonts w:asciiTheme="majorHAnsi" w:hAnsiTheme="majorHAnsi" w:cs="Arial"/>
                <w:lang w:val="pt-BR"/>
              </w:rPr>
              <w:t>Puig</w:t>
            </w:r>
            <w:proofErr w:type="spellEnd"/>
            <w:r w:rsidRPr="005A39B1">
              <w:rPr>
                <w:rFonts w:asciiTheme="majorHAnsi" w:hAnsiTheme="majorHAnsi" w:cs="Arial"/>
                <w:lang w:val="pt-BR"/>
              </w:rPr>
              <w:t xml:space="preserve">, W.; </w:t>
            </w:r>
            <w:proofErr w:type="spellStart"/>
            <w:r w:rsidRPr="005A39B1">
              <w:rPr>
                <w:rFonts w:asciiTheme="majorHAnsi" w:hAnsiTheme="majorHAnsi" w:cs="Arial"/>
                <w:lang w:val="pt-BR"/>
              </w:rPr>
              <w:t>Dovale</w:t>
            </w:r>
            <w:proofErr w:type="spellEnd"/>
            <w:r w:rsidRPr="005A39B1">
              <w:rPr>
                <w:rFonts w:asciiTheme="majorHAnsi" w:hAnsiTheme="majorHAnsi" w:cs="Arial"/>
                <w:lang w:val="pt-BR"/>
              </w:rPr>
              <w:t xml:space="preserve"> </w:t>
            </w:r>
            <w:proofErr w:type="spellStart"/>
            <w:r w:rsidRPr="005A39B1">
              <w:rPr>
                <w:rFonts w:asciiTheme="majorHAnsi" w:hAnsiTheme="majorHAnsi" w:cs="Arial"/>
                <w:lang w:val="pt-BR"/>
              </w:rPr>
              <w:t>Borjas</w:t>
            </w:r>
            <w:proofErr w:type="spellEnd"/>
            <w:r w:rsidRPr="005A39B1">
              <w:rPr>
                <w:rFonts w:asciiTheme="majorHAnsi" w:hAnsiTheme="majorHAnsi" w:cs="Arial"/>
                <w:lang w:val="pt-BR"/>
              </w:rPr>
              <w:t xml:space="preserve">, C.; Álvarez Torres, I. Tomo I y II. (2002). </w:t>
            </w:r>
            <w:proofErr w:type="spellStart"/>
            <w:r w:rsidRPr="005A39B1">
              <w:rPr>
                <w:rFonts w:asciiTheme="majorHAnsi" w:hAnsiTheme="majorHAnsi" w:cs="Arial"/>
                <w:lang w:val="pt-BR"/>
              </w:rPr>
              <w:t>Ciencias</w:t>
            </w:r>
            <w:proofErr w:type="spellEnd"/>
            <w:r w:rsidRPr="005A39B1">
              <w:rPr>
                <w:rFonts w:asciiTheme="majorHAnsi" w:hAnsiTheme="majorHAnsi" w:cs="Arial"/>
                <w:lang w:val="pt-BR"/>
              </w:rPr>
              <w:t xml:space="preserve"> Médicas.</w:t>
            </w:r>
          </w:p>
        </w:tc>
      </w:tr>
      <w:tr w:rsidR="003C5FF6" w:rsidRPr="005A39B1" w:rsidTr="003C5FF6">
        <w:trPr>
          <w:trHeight w:val="135"/>
        </w:trPr>
        <w:tc>
          <w:tcPr>
            <w:tcW w:w="2758"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spacing w:after="0" w:line="240" w:lineRule="auto"/>
              <w:jc w:val="both"/>
              <w:rPr>
                <w:rFonts w:asciiTheme="majorHAnsi" w:hAnsiTheme="majorHAnsi" w:cs="Arial"/>
                <w:color w:val="000000"/>
                <w:lang w:val="es-MX"/>
              </w:rPr>
            </w:pPr>
            <w:r w:rsidRPr="005A39B1">
              <w:rPr>
                <w:rFonts w:asciiTheme="majorHAnsi" w:hAnsiTheme="majorHAnsi" w:cs="Arial"/>
                <w:bCs/>
              </w:rPr>
              <w:t>Fundamentos Moleculares de los Nutrientes</w:t>
            </w:r>
          </w:p>
        </w:tc>
        <w:tc>
          <w:tcPr>
            <w:tcW w:w="3941" w:type="dxa"/>
            <w:tcBorders>
              <w:top w:val="single" w:sz="4" w:space="0" w:color="auto"/>
              <w:left w:val="single" w:sz="4" w:space="0" w:color="auto"/>
              <w:bottom w:val="single" w:sz="4" w:space="0" w:color="auto"/>
              <w:right w:val="single" w:sz="4" w:space="0" w:color="auto"/>
            </w:tcBorders>
          </w:tcPr>
          <w:p w:rsidR="003C5FF6" w:rsidRPr="005A39B1" w:rsidRDefault="003C5FF6" w:rsidP="005A39B1">
            <w:pPr>
              <w:pStyle w:val="Prrafodelista"/>
              <w:numPr>
                <w:ilvl w:val="0"/>
                <w:numId w:val="18"/>
              </w:numPr>
              <w:spacing w:after="0" w:line="240" w:lineRule="auto"/>
              <w:ind w:left="87" w:hanging="87"/>
              <w:jc w:val="both"/>
              <w:rPr>
                <w:rFonts w:asciiTheme="majorHAnsi" w:hAnsiTheme="majorHAnsi" w:cs="Arial"/>
              </w:rPr>
            </w:pPr>
            <w:r w:rsidRPr="005A39B1">
              <w:rPr>
                <w:rFonts w:asciiTheme="majorHAnsi" w:hAnsiTheme="majorHAnsi" w:cs="Arial"/>
              </w:rPr>
              <w:t>Bioquímica Médica tomo I</w:t>
            </w:r>
          </w:p>
          <w:p w:rsidR="003C5FF6" w:rsidRPr="005A39B1" w:rsidRDefault="003C5FF6" w:rsidP="005A39B1">
            <w:pPr>
              <w:spacing w:after="0" w:line="240" w:lineRule="auto"/>
              <w:jc w:val="both"/>
              <w:rPr>
                <w:rFonts w:asciiTheme="majorHAnsi" w:hAnsiTheme="majorHAnsi" w:cs="Arial"/>
              </w:rPr>
            </w:pPr>
          </w:p>
          <w:p w:rsidR="003C5FF6" w:rsidRPr="005A39B1" w:rsidRDefault="003C5FF6" w:rsidP="005A39B1">
            <w:pPr>
              <w:spacing w:after="0" w:line="240" w:lineRule="auto"/>
              <w:jc w:val="both"/>
              <w:rPr>
                <w:rFonts w:asciiTheme="majorHAnsi" w:hAnsiTheme="majorHAnsi" w:cs="Arial"/>
              </w:rPr>
            </w:pPr>
          </w:p>
          <w:p w:rsidR="003C5FF6" w:rsidRPr="005A39B1" w:rsidRDefault="003C5FF6" w:rsidP="005A39B1">
            <w:pPr>
              <w:spacing w:after="0" w:line="240" w:lineRule="auto"/>
              <w:jc w:val="both"/>
              <w:rPr>
                <w:rFonts w:asciiTheme="majorHAnsi" w:hAnsiTheme="majorHAnsi" w:cs="Arial"/>
              </w:rPr>
            </w:pPr>
          </w:p>
        </w:tc>
        <w:tc>
          <w:tcPr>
            <w:tcW w:w="2731"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numPr>
                <w:ilvl w:val="0"/>
                <w:numId w:val="18"/>
              </w:numPr>
              <w:spacing w:after="0" w:line="240" w:lineRule="auto"/>
              <w:ind w:left="122" w:hanging="122"/>
              <w:rPr>
                <w:rFonts w:asciiTheme="majorHAnsi" w:hAnsiTheme="majorHAnsi" w:cs="Arial"/>
              </w:rPr>
            </w:pPr>
            <w:proofErr w:type="spellStart"/>
            <w:r w:rsidRPr="005A39B1">
              <w:rPr>
                <w:rFonts w:asciiTheme="majorHAnsi" w:hAnsiTheme="majorHAnsi" w:cs="Arial"/>
              </w:rPr>
              <w:t>Cardellá</w:t>
            </w:r>
            <w:proofErr w:type="spellEnd"/>
            <w:r w:rsidRPr="005A39B1">
              <w:rPr>
                <w:rFonts w:asciiTheme="majorHAnsi" w:hAnsiTheme="majorHAnsi" w:cs="Arial"/>
              </w:rPr>
              <w:t xml:space="preserve"> Rosales L: Bioquímica Humana. Editorial Ciencias Médicas. La Habana, 2007.</w:t>
            </w:r>
          </w:p>
        </w:tc>
      </w:tr>
      <w:tr w:rsidR="003C5FF6" w:rsidRPr="005A39B1" w:rsidTr="003C5FF6">
        <w:trPr>
          <w:trHeight w:val="135"/>
        </w:trPr>
        <w:tc>
          <w:tcPr>
            <w:tcW w:w="2758"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spacing w:after="0" w:line="240" w:lineRule="auto"/>
              <w:jc w:val="both"/>
              <w:rPr>
                <w:rFonts w:asciiTheme="majorHAnsi" w:hAnsiTheme="majorHAnsi" w:cs="Arial"/>
                <w:bCs/>
              </w:rPr>
            </w:pPr>
            <w:r w:rsidRPr="005A39B1">
              <w:rPr>
                <w:rFonts w:asciiTheme="majorHAnsi" w:hAnsiTheme="majorHAnsi" w:cs="Arial"/>
                <w:bCs/>
              </w:rPr>
              <w:t>Bases Metabólicas de la Nutrición</w:t>
            </w:r>
          </w:p>
        </w:tc>
        <w:tc>
          <w:tcPr>
            <w:tcW w:w="3941"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pStyle w:val="Prrafodelista"/>
              <w:numPr>
                <w:ilvl w:val="0"/>
                <w:numId w:val="18"/>
              </w:numPr>
              <w:spacing w:after="0" w:line="240" w:lineRule="auto"/>
              <w:ind w:left="87" w:hanging="87"/>
              <w:jc w:val="both"/>
              <w:rPr>
                <w:rFonts w:asciiTheme="majorHAnsi" w:hAnsiTheme="majorHAnsi" w:cs="Arial"/>
              </w:rPr>
            </w:pPr>
            <w:r w:rsidRPr="005A39B1">
              <w:rPr>
                <w:rFonts w:asciiTheme="majorHAnsi" w:hAnsiTheme="majorHAnsi" w:cs="Arial"/>
              </w:rPr>
              <w:t>Bioquímica Médica  tomo II</w:t>
            </w:r>
          </w:p>
        </w:tc>
        <w:tc>
          <w:tcPr>
            <w:tcW w:w="2731"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numPr>
                <w:ilvl w:val="0"/>
                <w:numId w:val="18"/>
              </w:numPr>
              <w:spacing w:after="0" w:line="240" w:lineRule="auto"/>
              <w:ind w:left="122" w:hanging="122"/>
              <w:rPr>
                <w:rFonts w:asciiTheme="majorHAnsi" w:hAnsiTheme="majorHAnsi" w:cs="Arial"/>
              </w:rPr>
            </w:pPr>
            <w:proofErr w:type="spellStart"/>
            <w:r w:rsidRPr="005A39B1">
              <w:rPr>
                <w:rFonts w:asciiTheme="majorHAnsi" w:hAnsiTheme="majorHAnsi" w:cs="Arial"/>
              </w:rPr>
              <w:t>Cardellá</w:t>
            </w:r>
            <w:proofErr w:type="spellEnd"/>
            <w:r w:rsidRPr="005A39B1">
              <w:rPr>
                <w:rFonts w:asciiTheme="majorHAnsi" w:hAnsiTheme="majorHAnsi" w:cs="Arial"/>
              </w:rPr>
              <w:t xml:space="preserve"> Rosales L: Bioquímica Humana. Editorial Ciencias Médicas. La Habana, 2007.</w:t>
            </w:r>
          </w:p>
        </w:tc>
      </w:tr>
      <w:tr w:rsidR="003C5FF6" w:rsidRPr="005A39B1" w:rsidTr="003C5FF6">
        <w:trPr>
          <w:trHeight w:val="135"/>
        </w:trPr>
        <w:tc>
          <w:tcPr>
            <w:tcW w:w="2758" w:type="dxa"/>
            <w:tcBorders>
              <w:top w:val="single" w:sz="4" w:space="0" w:color="auto"/>
              <w:left w:val="single" w:sz="4" w:space="0" w:color="auto"/>
              <w:bottom w:val="single" w:sz="4" w:space="0" w:color="auto"/>
              <w:right w:val="single" w:sz="4" w:space="0" w:color="auto"/>
            </w:tcBorders>
            <w:vAlign w:val="bottom"/>
            <w:hideMark/>
          </w:tcPr>
          <w:p w:rsidR="003C5FF6" w:rsidRPr="005A39B1" w:rsidRDefault="003C5FF6" w:rsidP="005A39B1">
            <w:pPr>
              <w:spacing w:after="0" w:line="240" w:lineRule="auto"/>
              <w:rPr>
                <w:rFonts w:asciiTheme="majorHAnsi" w:eastAsia="Arial Unicode MS" w:hAnsiTheme="majorHAnsi" w:cs="Arial"/>
              </w:rPr>
            </w:pPr>
            <w:proofErr w:type="spellStart"/>
            <w:r w:rsidRPr="005A39B1">
              <w:rPr>
                <w:rFonts w:asciiTheme="majorHAnsi" w:eastAsia="Arial Unicode MS" w:hAnsiTheme="majorHAnsi" w:cs="Arial"/>
              </w:rPr>
              <w:t>Antropobromatología</w:t>
            </w:r>
            <w:proofErr w:type="spellEnd"/>
          </w:p>
        </w:tc>
        <w:tc>
          <w:tcPr>
            <w:tcW w:w="3941"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spacing w:after="0" w:line="240" w:lineRule="auto"/>
              <w:jc w:val="both"/>
              <w:rPr>
                <w:rFonts w:asciiTheme="majorHAnsi" w:hAnsiTheme="majorHAnsi" w:cs="Arial"/>
                <w:color w:val="000000"/>
              </w:rPr>
            </w:pPr>
            <w:r w:rsidRPr="005A39B1">
              <w:rPr>
                <w:rFonts w:asciiTheme="majorHAnsi" w:hAnsiTheme="majorHAnsi" w:cs="Arial"/>
                <w:color w:val="000000"/>
              </w:rPr>
              <w:t>-Temas de Nutrición Básica.</w:t>
            </w:r>
          </w:p>
          <w:p w:rsidR="003C5FF6" w:rsidRPr="005A39B1" w:rsidRDefault="003C5FF6" w:rsidP="005A39B1">
            <w:pPr>
              <w:pStyle w:val="Prrafodelista"/>
              <w:numPr>
                <w:ilvl w:val="0"/>
                <w:numId w:val="18"/>
              </w:numPr>
              <w:spacing w:after="0" w:line="240" w:lineRule="auto"/>
              <w:ind w:left="87" w:hanging="87"/>
              <w:jc w:val="both"/>
              <w:rPr>
                <w:rFonts w:asciiTheme="majorHAnsi" w:hAnsiTheme="majorHAnsi" w:cs="Arial"/>
              </w:rPr>
            </w:pPr>
            <w:r w:rsidRPr="005A39B1">
              <w:rPr>
                <w:rFonts w:asciiTheme="majorHAnsi" w:hAnsiTheme="majorHAnsi" w:cs="Arial"/>
                <w:color w:val="000000"/>
              </w:rPr>
              <w:t>Ciencia de los Alimentos.</w:t>
            </w:r>
          </w:p>
        </w:tc>
        <w:tc>
          <w:tcPr>
            <w:tcW w:w="2731" w:type="dxa"/>
            <w:tcBorders>
              <w:top w:val="single" w:sz="4" w:space="0" w:color="auto"/>
              <w:left w:val="single" w:sz="4" w:space="0" w:color="auto"/>
              <w:bottom w:val="single" w:sz="4" w:space="0" w:color="auto"/>
              <w:right w:val="single" w:sz="4" w:space="0" w:color="auto"/>
            </w:tcBorders>
            <w:hideMark/>
          </w:tcPr>
          <w:p w:rsidR="003C5FF6" w:rsidRPr="005A39B1" w:rsidRDefault="003C5FF6" w:rsidP="005A39B1">
            <w:pPr>
              <w:spacing w:after="0" w:line="240" w:lineRule="auto"/>
              <w:jc w:val="both"/>
              <w:rPr>
                <w:rFonts w:asciiTheme="majorHAnsi" w:hAnsiTheme="majorHAnsi" w:cs="Arial"/>
                <w:color w:val="000000"/>
              </w:rPr>
            </w:pPr>
            <w:r w:rsidRPr="005A39B1">
              <w:rPr>
                <w:rFonts w:asciiTheme="majorHAnsi" w:hAnsiTheme="majorHAnsi" w:cs="Arial"/>
                <w:color w:val="000000"/>
              </w:rPr>
              <w:t xml:space="preserve">-Sánchez O, Martín I, Menéndez R, Rodríguez L. En: Nutrición. La Habana: G.L.D.; </w:t>
            </w:r>
            <w:r w:rsidRPr="005A39B1">
              <w:rPr>
                <w:rFonts w:asciiTheme="majorHAnsi" w:hAnsiTheme="majorHAnsi" w:cs="Arial"/>
              </w:rPr>
              <w:t xml:space="preserve">Editorial Ciencias Médicas, </w:t>
            </w:r>
            <w:r w:rsidRPr="005A39B1">
              <w:rPr>
                <w:rFonts w:asciiTheme="majorHAnsi" w:hAnsiTheme="majorHAnsi" w:cs="Arial"/>
                <w:color w:val="000000"/>
              </w:rPr>
              <w:t>2004. pp. 1-91.</w:t>
            </w:r>
          </w:p>
          <w:p w:rsidR="003C5FF6" w:rsidRPr="005A39B1" w:rsidRDefault="003C5FF6" w:rsidP="005A39B1">
            <w:pPr>
              <w:spacing w:after="0" w:line="240" w:lineRule="auto"/>
              <w:jc w:val="both"/>
              <w:rPr>
                <w:rFonts w:asciiTheme="majorHAnsi" w:hAnsiTheme="majorHAnsi" w:cs="Arial"/>
                <w:b/>
              </w:rPr>
            </w:pPr>
            <w:r w:rsidRPr="005A39B1">
              <w:rPr>
                <w:rFonts w:asciiTheme="majorHAnsi" w:hAnsiTheme="majorHAnsi" w:cs="Arial"/>
              </w:rPr>
              <w:t>-</w:t>
            </w:r>
            <w:r w:rsidRPr="005A39B1">
              <w:rPr>
                <w:rFonts w:asciiTheme="majorHAnsi" w:hAnsiTheme="majorHAnsi" w:cs="Arial"/>
                <w:lang w:val="es-MX"/>
              </w:rPr>
              <w:t>Martín González I., La Habana: editorial de Ciencia Médicas; 2008.</w:t>
            </w:r>
          </w:p>
          <w:p w:rsidR="003C5FF6" w:rsidRPr="005A39B1" w:rsidRDefault="003C5FF6" w:rsidP="005A39B1">
            <w:pPr>
              <w:spacing w:after="0" w:line="240" w:lineRule="auto"/>
              <w:jc w:val="both"/>
              <w:rPr>
                <w:rFonts w:asciiTheme="majorHAnsi" w:hAnsiTheme="majorHAnsi" w:cs="Arial"/>
                <w:b/>
                <w:lang w:val="es-ES_tradnl"/>
              </w:rPr>
            </w:pPr>
            <w:r w:rsidRPr="005A39B1">
              <w:rPr>
                <w:rFonts w:asciiTheme="majorHAnsi" w:hAnsiTheme="majorHAnsi" w:cs="Arial"/>
              </w:rPr>
              <w:t xml:space="preserve">-Hernández Fernández M. y col. </w:t>
            </w:r>
            <w:r w:rsidRPr="005A39B1">
              <w:rPr>
                <w:rFonts w:asciiTheme="majorHAnsi" w:hAnsiTheme="majorHAnsi" w:cs="Arial"/>
                <w:color w:val="000000"/>
                <w:lang w:val="es-ES_tradnl"/>
              </w:rPr>
              <w:t>Editorial Ciencias Médicas: La Habana; 2008.</w:t>
            </w:r>
          </w:p>
        </w:tc>
      </w:tr>
    </w:tbl>
    <w:p w:rsidR="003C5FF6" w:rsidRPr="003C5FF6" w:rsidRDefault="003C5FF6" w:rsidP="003C5FF6">
      <w:pPr>
        <w:spacing w:after="120" w:line="240" w:lineRule="auto"/>
        <w:rPr>
          <w:rFonts w:asciiTheme="majorHAnsi" w:hAnsiTheme="majorHAnsi" w:cs="Arial"/>
        </w:rPr>
      </w:pPr>
    </w:p>
    <w:tbl>
      <w:tblPr>
        <w:tblpPr w:leftFromText="141" w:rightFromText="141" w:bottomFromText="160" w:vertAnchor="text" w:horzAnchor="margin" w:tblpXSpec="center" w:tblpY="427"/>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4044"/>
        <w:gridCol w:w="2802"/>
      </w:tblGrid>
      <w:tr w:rsidR="003C5FF6" w:rsidRPr="00386EBE" w:rsidTr="003C5FF6">
        <w:trPr>
          <w:trHeight w:val="541"/>
        </w:trPr>
        <w:tc>
          <w:tcPr>
            <w:tcW w:w="2831" w:type="dxa"/>
            <w:tcBorders>
              <w:top w:val="single" w:sz="4" w:space="0" w:color="auto"/>
              <w:left w:val="single" w:sz="4" w:space="0" w:color="auto"/>
              <w:bottom w:val="single" w:sz="4" w:space="0" w:color="auto"/>
              <w:right w:val="single" w:sz="4" w:space="0" w:color="auto"/>
            </w:tcBorders>
            <w:hideMark/>
          </w:tcPr>
          <w:p w:rsidR="003C5FF6" w:rsidRPr="00386EBE" w:rsidRDefault="003C5FF6" w:rsidP="00386EBE">
            <w:pPr>
              <w:spacing w:after="0" w:line="240" w:lineRule="auto"/>
              <w:jc w:val="both"/>
              <w:rPr>
                <w:rFonts w:asciiTheme="majorHAnsi" w:hAnsiTheme="majorHAnsi" w:cs="Arial"/>
              </w:rPr>
            </w:pPr>
            <w:r w:rsidRPr="00386EBE">
              <w:rPr>
                <w:rFonts w:asciiTheme="majorHAnsi" w:hAnsiTheme="majorHAnsi" w:cs="Arial"/>
              </w:rPr>
              <w:t>Alimentación, Nutrición y Calidad de vida.</w:t>
            </w:r>
          </w:p>
        </w:tc>
        <w:tc>
          <w:tcPr>
            <w:tcW w:w="4046" w:type="dxa"/>
            <w:tcBorders>
              <w:top w:val="single" w:sz="4" w:space="0" w:color="auto"/>
              <w:left w:val="single" w:sz="4" w:space="0" w:color="auto"/>
              <w:bottom w:val="single" w:sz="4" w:space="0" w:color="auto"/>
              <w:right w:val="single" w:sz="4" w:space="0" w:color="auto"/>
            </w:tcBorders>
            <w:hideMark/>
          </w:tcPr>
          <w:p w:rsidR="003C5FF6" w:rsidRPr="00386EBE" w:rsidRDefault="003C5FF6" w:rsidP="00386EBE">
            <w:pPr>
              <w:spacing w:after="0" w:line="240" w:lineRule="auto"/>
              <w:jc w:val="both"/>
              <w:rPr>
                <w:rFonts w:asciiTheme="majorHAnsi" w:hAnsiTheme="majorHAnsi" w:cs="Arial"/>
              </w:rPr>
            </w:pPr>
            <w:r w:rsidRPr="00386EBE">
              <w:rPr>
                <w:rFonts w:asciiTheme="majorHAnsi" w:hAnsiTheme="majorHAnsi" w:cs="Arial"/>
              </w:rPr>
              <w:t>-Temas de Nutrición Básica.</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-Alimentación, Nutrición y Salud</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-Guías Alimentarias para niñas y niños hasta 2 años de edad. Documento técnico para los equipos de salud. </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-Recomendaciones Nutricionales para la población cubana. </w:t>
            </w:r>
          </w:p>
        </w:tc>
        <w:tc>
          <w:tcPr>
            <w:tcW w:w="2803" w:type="dxa"/>
            <w:tcBorders>
              <w:top w:val="single" w:sz="4" w:space="0" w:color="auto"/>
              <w:left w:val="single" w:sz="4" w:space="0" w:color="auto"/>
              <w:bottom w:val="single" w:sz="4" w:space="0" w:color="auto"/>
              <w:right w:val="single" w:sz="4" w:space="0" w:color="auto"/>
            </w:tcBorders>
            <w:hideMark/>
          </w:tcPr>
          <w:p w:rsidR="003C5FF6" w:rsidRPr="00386EBE" w:rsidRDefault="003C5FF6" w:rsidP="00386EBE">
            <w:pPr>
              <w:spacing w:after="0" w:line="240" w:lineRule="auto"/>
              <w:jc w:val="both"/>
              <w:rPr>
                <w:rFonts w:asciiTheme="majorHAnsi" w:hAnsiTheme="majorHAnsi" w:cs="Arial"/>
              </w:rPr>
            </w:pPr>
            <w:r w:rsidRPr="00386EBE">
              <w:rPr>
                <w:rFonts w:asciiTheme="majorHAnsi" w:hAnsiTheme="majorHAnsi" w:cs="Arial"/>
              </w:rPr>
              <w:t>Martín González I., La Habana: editorial de Ciencia Médicas; 2008.</w:t>
            </w:r>
          </w:p>
          <w:p w:rsidR="003C5FF6" w:rsidRPr="00386EBE"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Hernández Fernández M. y col. </w:t>
            </w:r>
            <w:r w:rsidRPr="00386EBE">
              <w:rPr>
                <w:rFonts w:asciiTheme="majorHAnsi" w:hAnsiTheme="majorHAnsi" w:cs="Arial"/>
              </w:rPr>
              <w:t>Editorial Ciencias Médicas: La Habana; 2008.</w:t>
            </w:r>
          </w:p>
          <w:p w:rsidR="003C5FF6" w:rsidRPr="00386EBE" w:rsidRDefault="003C5FF6" w:rsidP="00386EBE">
            <w:pPr>
              <w:spacing w:after="0" w:line="240" w:lineRule="auto"/>
              <w:jc w:val="both"/>
              <w:rPr>
                <w:rFonts w:asciiTheme="majorHAnsi" w:hAnsiTheme="majorHAnsi" w:cs="Arial"/>
              </w:rPr>
            </w:pPr>
            <w:proofErr w:type="spellStart"/>
            <w:r w:rsidRPr="00386EBE">
              <w:rPr>
                <w:rFonts w:asciiTheme="majorHAnsi" w:hAnsiTheme="majorHAnsi" w:cs="Arial"/>
              </w:rPr>
              <w:t>Zayas</w:t>
            </w:r>
            <w:proofErr w:type="spellEnd"/>
            <w:r w:rsidRPr="00386EBE">
              <w:rPr>
                <w:rFonts w:asciiTheme="majorHAnsi" w:hAnsiTheme="majorHAnsi" w:cs="Arial"/>
              </w:rPr>
              <w:t xml:space="preserve"> </w:t>
            </w:r>
            <w:proofErr w:type="spellStart"/>
            <w:r w:rsidRPr="00386EBE">
              <w:rPr>
                <w:rFonts w:asciiTheme="majorHAnsi" w:hAnsiTheme="majorHAnsi" w:cs="Arial"/>
              </w:rPr>
              <w:t>Torriente</w:t>
            </w:r>
            <w:proofErr w:type="spellEnd"/>
            <w:r w:rsidRPr="00386EBE">
              <w:rPr>
                <w:rFonts w:asciiTheme="majorHAnsi" w:hAnsiTheme="majorHAnsi" w:cs="Arial"/>
              </w:rPr>
              <w:t xml:space="preserve"> GM, Puente Márquez I, </w:t>
            </w:r>
            <w:proofErr w:type="spellStart"/>
            <w:r w:rsidRPr="00386EBE">
              <w:rPr>
                <w:rFonts w:asciiTheme="majorHAnsi" w:hAnsiTheme="majorHAnsi" w:cs="Arial"/>
              </w:rPr>
              <w:t>Domínguez</w:t>
            </w:r>
            <w:proofErr w:type="spellEnd"/>
            <w:r w:rsidRPr="00386EBE">
              <w:rPr>
                <w:rFonts w:asciiTheme="majorHAnsi" w:hAnsiTheme="majorHAnsi" w:cs="Arial"/>
              </w:rPr>
              <w:t xml:space="preserve"> Álvarez D</w:t>
            </w:r>
          </w:p>
          <w:p w:rsidR="003C5FF6" w:rsidRPr="003C5FF6" w:rsidRDefault="003C5FF6" w:rsidP="00386EBE">
            <w:pPr>
              <w:spacing w:after="0" w:line="240" w:lineRule="auto"/>
              <w:jc w:val="both"/>
              <w:rPr>
                <w:rFonts w:asciiTheme="majorHAnsi" w:hAnsiTheme="majorHAnsi" w:cs="Arial"/>
              </w:rPr>
            </w:pPr>
            <w:r w:rsidRPr="00386EBE">
              <w:rPr>
                <w:rFonts w:asciiTheme="majorHAnsi" w:hAnsiTheme="majorHAnsi" w:cs="Arial"/>
              </w:rPr>
              <w:t xml:space="preserve">Jiménez S, </w:t>
            </w:r>
            <w:proofErr w:type="spellStart"/>
            <w:r w:rsidRPr="00386EBE">
              <w:rPr>
                <w:rFonts w:asciiTheme="majorHAnsi" w:hAnsiTheme="majorHAnsi" w:cs="Arial"/>
              </w:rPr>
              <w:t>Pineda</w:t>
            </w:r>
            <w:proofErr w:type="spellEnd"/>
            <w:r w:rsidRPr="00386EBE">
              <w:rPr>
                <w:rFonts w:asciiTheme="majorHAnsi" w:hAnsiTheme="majorHAnsi" w:cs="Arial"/>
              </w:rPr>
              <w:t xml:space="preserve"> S, Sánchez R, Rodríguez A, </w:t>
            </w:r>
            <w:proofErr w:type="spellStart"/>
            <w:r w:rsidRPr="00386EBE">
              <w:rPr>
                <w:rFonts w:asciiTheme="majorHAnsi" w:hAnsiTheme="majorHAnsi" w:cs="Arial"/>
              </w:rPr>
              <w:t>Domínguez</w:t>
            </w:r>
            <w:proofErr w:type="spellEnd"/>
            <w:r w:rsidRPr="00386EBE">
              <w:rPr>
                <w:rFonts w:asciiTheme="majorHAnsi" w:hAnsiTheme="majorHAnsi" w:cs="Arial"/>
              </w:rPr>
              <w:t xml:space="preserve"> Y. MINSAP, La Habana, 2012. </w:t>
            </w:r>
            <w:r w:rsidRPr="003C5FF6">
              <w:rPr>
                <w:rFonts w:asciiTheme="majorHAnsi" w:hAnsiTheme="majorHAnsi" w:cs="Arial"/>
              </w:rPr>
              <w:t>Disponible en: http: //WWW.inha.sld.cu</w:t>
            </w:r>
          </w:p>
          <w:p w:rsidR="003C5FF6" w:rsidRPr="00386EBE" w:rsidRDefault="003C5FF6" w:rsidP="00386EBE">
            <w:pPr>
              <w:spacing w:after="0" w:line="240" w:lineRule="auto"/>
              <w:jc w:val="both"/>
              <w:rPr>
                <w:rFonts w:asciiTheme="majorHAnsi" w:hAnsiTheme="majorHAnsi" w:cs="Arial"/>
              </w:rPr>
            </w:pPr>
            <w:r w:rsidRPr="003C5FF6">
              <w:rPr>
                <w:rFonts w:asciiTheme="majorHAnsi" w:hAnsiTheme="majorHAnsi" w:cs="Arial"/>
              </w:rPr>
              <w:lastRenderedPageBreak/>
              <w:t xml:space="preserve">Hernández M, </w:t>
            </w:r>
            <w:proofErr w:type="spellStart"/>
            <w:r w:rsidRPr="003C5FF6">
              <w:rPr>
                <w:rFonts w:asciiTheme="majorHAnsi" w:hAnsiTheme="majorHAnsi" w:cs="Arial"/>
              </w:rPr>
              <w:t>Porrata</w:t>
            </w:r>
            <w:proofErr w:type="spellEnd"/>
            <w:r w:rsidRPr="003C5FF6">
              <w:rPr>
                <w:rFonts w:asciiTheme="majorHAnsi" w:hAnsiTheme="majorHAnsi" w:cs="Arial"/>
              </w:rPr>
              <w:t xml:space="preserve"> C, Jiménez S, Rodríguez A, Carrillo O, García A, Valdés L.</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-Versión resumida, Ministerio de Salud Pública. Instituto de Nutrición e Higiene de los Alimentos, La Habana, Cuba, 22 pp. 2009.</w:t>
            </w:r>
          </w:p>
        </w:tc>
      </w:tr>
      <w:tr w:rsidR="003C5FF6" w:rsidRPr="00386EBE" w:rsidTr="003C5FF6">
        <w:trPr>
          <w:trHeight w:val="541"/>
        </w:trPr>
        <w:tc>
          <w:tcPr>
            <w:tcW w:w="2831" w:type="dxa"/>
            <w:tcBorders>
              <w:top w:val="single" w:sz="4" w:space="0" w:color="auto"/>
              <w:left w:val="single" w:sz="4" w:space="0" w:color="auto"/>
              <w:bottom w:val="single" w:sz="4" w:space="0" w:color="auto"/>
              <w:right w:val="single" w:sz="4" w:space="0" w:color="auto"/>
            </w:tcBorders>
            <w:hideMark/>
          </w:tcPr>
          <w:p w:rsidR="003C5FF6" w:rsidRPr="00386EBE" w:rsidRDefault="003C5FF6" w:rsidP="00386EBE">
            <w:pPr>
              <w:spacing w:after="0" w:line="240" w:lineRule="auto"/>
              <w:jc w:val="both"/>
              <w:rPr>
                <w:rFonts w:asciiTheme="majorHAnsi" w:hAnsiTheme="majorHAnsi" w:cs="Arial"/>
              </w:rPr>
            </w:pPr>
            <w:r w:rsidRPr="00386EBE">
              <w:rPr>
                <w:rFonts w:asciiTheme="majorHAnsi" w:hAnsiTheme="majorHAnsi" w:cs="Arial"/>
              </w:rPr>
              <w:lastRenderedPageBreak/>
              <w:t>Semiología de las Enfermedades Alimentaria Nutricionales.</w:t>
            </w:r>
          </w:p>
        </w:tc>
        <w:tc>
          <w:tcPr>
            <w:tcW w:w="4046" w:type="dxa"/>
            <w:tcBorders>
              <w:top w:val="single" w:sz="4" w:space="0" w:color="auto"/>
              <w:left w:val="single" w:sz="4" w:space="0" w:color="auto"/>
              <w:bottom w:val="single" w:sz="4" w:space="0" w:color="auto"/>
              <w:right w:val="single" w:sz="4" w:space="0" w:color="auto"/>
            </w:tcBorders>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Manual de Nutrición Clínica y </w:t>
            </w:r>
            <w:proofErr w:type="spellStart"/>
            <w:r w:rsidRPr="003C5FF6">
              <w:rPr>
                <w:rFonts w:asciiTheme="majorHAnsi" w:hAnsiTheme="majorHAnsi" w:cs="Arial"/>
              </w:rPr>
              <w:t>Dietoterapia</w:t>
            </w:r>
            <w:proofErr w:type="spellEnd"/>
            <w:r w:rsidRPr="003C5FF6">
              <w:rPr>
                <w:rFonts w:asciiTheme="majorHAnsi" w:hAnsiTheme="majorHAnsi" w:cs="Arial"/>
              </w:rPr>
              <w:t>.</w:t>
            </w:r>
          </w:p>
          <w:p w:rsidR="003C5FF6" w:rsidRPr="00386EBE" w:rsidRDefault="003C5FF6" w:rsidP="00386EBE">
            <w:pPr>
              <w:spacing w:after="0" w:line="240" w:lineRule="auto"/>
              <w:jc w:val="both"/>
              <w:rPr>
                <w:rFonts w:asciiTheme="majorHAnsi" w:hAnsiTheme="majorHAnsi" w:cs="Arial"/>
              </w:rPr>
            </w:pPr>
          </w:p>
        </w:tc>
        <w:tc>
          <w:tcPr>
            <w:tcW w:w="2803" w:type="dxa"/>
            <w:tcBorders>
              <w:top w:val="single" w:sz="4" w:space="0" w:color="auto"/>
              <w:left w:val="single" w:sz="4" w:space="0" w:color="auto"/>
              <w:bottom w:val="single" w:sz="4" w:space="0" w:color="auto"/>
              <w:right w:val="single" w:sz="4" w:space="0" w:color="auto"/>
            </w:tcBorders>
            <w:hideMark/>
          </w:tcPr>
          <w:p w:rsidR="003C5FF6" w:rsidRPr="00386EBE"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-Sayas </w:t>
            </w:r>
            <w:proofErr w:type="spellStart"/>
            <w:r w:rsidRPr="003C5FF6">
              <w:rPr>
                <w:rFonts w:asciiTheme="majorHAnsi" w:hAnsiTheme="majorHAnsi" w:cs="Arial"/>
              </w:rPr>
              <w:t>Torriente</w:t>
            </w:r>
            <w:proofErr w:type="spellEnd"/>
            <w:r w:rsidRPr="003C5FF6">
              <w:rPr>
                <w:rFonts w:asciiTheme="majorHAnsi" w:hAnsiTheme="majorHAnsi" w:cs="Arial"/>
              </w:rPr>
              <w:t xml:space="preserve"> GM, Puente Márquez I, Domínguez Álvarez D. La Habana: INHEM; 2015.</w:t>
            </w:r>
          </w:p>
        </w:tc>
      </w:tr>
      <w:tr w:rsidR="003C5FF6" w:rsidRPr="00386EBE" w:rsidTr="003C5FF6">
        <w:trPr>
          <w:trHeight w:val="541"/>
        </w:trPr>
        <w:tc>
          <w:tcPr>
            <w:tcW w:w="2831"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both"/>
              <w:rPr>
                <w:rFonts w:asciiTheme="majorHAnsi" w:hAnsiTheme="majorHAnsi" w:cs="Arial"/>
              </w:rPr>
            </w:pPr>
            <w:r w:rsidRPr="00386EBE">
              <w:rPr>
                <w:rFonts w:asciiTheme="majorHAnsi" w:hAnsiTheme="majorHAnsi" w:cs="Arial"/>
              </w:rPr>
              <w:t>Generalidades Clínicas de la Nutrición. Etapa Pediátrica</w:t>
            </w:r>
          </w:p>
        </w:tc>
        <w:tc>
          <w:tcPr>
            <w:tcW w:w="4046"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-Alimentación y Nutrición en la infancia y la adolescencia</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-Manual de Nutrición Clínica y </w:t>
            </w:r>
            <w:proofErr w:type="spellStart"/>
            <w:r w:rsidRPr="003C5FF6">
              <w:rPr>
                <w:rFonts w:asciiTheme="majorHAnsi" w:hAnsiTheme="majorHAnsi" w:cs="Arial"/>
              </w:rPr>
              <w:t>Dietoterapia</w:t>
            </w:r>
            <w:proofErr w:type="spellEnd"/>
          </w:p>
        </w:tc>
        <w:tc>
          <w:tcPr>
            <w:tcW w:w="2803"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-Alimentación y Nutrición en la infancia y la adolescencia. Edit. Ciencias Médicas, La Habana 2012.</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-Sayas </w:t>
            </w:r>
            <w:proofErr w:type="spellStart"/>
            <w:r w:rsidRPr="003C5FF6">
              <w:rPr>
                <w:rFonts w:asciiTheme="majorHAnsi" w:hAnsiTheme="majorHAnsi" w:cs="Arial"/>
              </w:rPr>
              <w:t>Torriente</w:t>
            </w:r>
            <w:proofErr w:type="spellEnd"/>
            <w:r w:rsidRPr="003C5FF6">
              <w:rPr>
                <w:rFonts w:asciiTheme="majorHAnsi" w:hAnsiTheme="majorHAnsi" w:cs="Arial"/>
              </w:rPr>
              <w:t xml:space="preserve"> GM, Puente Márquez I, Domínguez Álvarez D. La Habana: INHEM; 2015</w:t>
            </w:r>
          </w:p>
        </w:tc>
      </w:tr>
      <w:tr w:rsidR="003C5FF6" w:rsidRPr="00386EBE" w:rsidTr="003C5FF6">
        <w:trPr>
          <w:trHeight w:val="541"/>
        </w:trPr>
        <w:tc>
          <w:tcPr>
            <w:tcW w:w="2831"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Tratamiento Alimentario Nutricional de la enfermedad Etapa Adulta</w:t>
            </w:r>
          </w:p>
        </w:tc>
        <w:tc>
          <w:tcPr>
            <w:tcW w:w="4046" w:type="dxa"/>
            <w:tcBorders>
              <w:top w:val="single" w:sz="4" w:space="0" w:color="auto"/>
              <w:left w:val="single" w:sz="4" w:space="0" w:color="auto"/>
              <w:bottom w:val="single" w:sz="4" w:space="0" w:color="auto"/>
              <w:right w:val="single" w:sz="4" w:space="0" w:color="auto"/>
            </w:tcBorders>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Manual de Nutrición Clínica y </w:t>
            </w:r>
            <w:proofErr w:type="spellStart"/>
            <w:r w:rsidRPr="003C5FF6">
              <w:rPr>
                <w:rFonts w:asciiTheme="majorHAnsi" w:hAnsiTheme="majorHAnsi" w:cs="Arial"/>
              </w:rPr>
              <w:t>Dietoterapia</w:t>
            </w:r>
            <w:proofErr w:type="spellEnd"/>
            <w:r w:rsidRPr="003C5FF6">
              <w:rPr>
                <w:rFonts w:asciiTheme="majorHAnsi" w:hAnsiTheme="majorHAnsi" w:cs="Arial"/>
              </w:rPr>
              <w:t>.</w:t>
            </w:r>
          </w:p>
          <w:p w:rsidR="003C5FF6" w:rsidRPr="00386EBE" w:rsidRDefault="003C5FF6" w:rsidP="00386EBE">
            <w:pPr>
              <w:spacing w:after="0" w:line="240" w:lineRule="auto"/>
              <w:jc w:val="both"/>
              <w:rPr>
                <w:rFonts w:asciiTheme="majorHAnsi" w:hAnsiTheme="majorHAnsi" w:cs="Arial"/>
              </w:rPr>
            </w:pPr>
          </w:p>
        </w:tc>
        <w:tc>
          <w:tcPr>
            <w:tcW w:w="2803" w:type="dxa"/>
            <w:tcBorders>
              <w:top w:val="single" w:sz="4" w:space="0" w:color="auto"/>
              <w:left w:val="single" w:sz="4" w:space="0" w:color="auto"/>
              <w:bottom w:val="single" w:sz="4" w:space="0" w:color="auto"/>
              <w:right w:val="single" w:sz="4" w:space="0" w:color="auto"/>
            </w:tcBorders>
            <w:hideMark/>
          </w:tcPr>
          <w:p w:rsidR="003C5FF6" w:rsidRPr="00386EBE"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-Sayas </w:t>
            </w:r>
            <w:proofErr w:type="spellStart"/>
            <w:r w:rsidRPr="003C5FF6">
              <w:rPr>
                <w:rFonts w:asciiTheme="majorHAnsi" w:hAnsiTheme="majorHAnsi" w:cs="Arial"/>
              </w:rPr>
              <w:t>Torriente</w:t>
            </w:r>
            <w:proofErr w:type="spellEnd"/>
            <w:r w:rsidRPr="003C5FF6">
              <w:rPr>
                <w:rFonts w:asciiTheme="majorHAnsi" w:hAnsiTheme="majorHAnsi" w:cs="Arial"/>
              </w:rPr>
              <w:t xml:space="preserve"> GM, Puente Márquez I, Domínguez Álvarez D. La Habana: INHEM; 2015.</w:t>
            </w:r>
          </w:p>
        </w:tc>
      </w:tr>
      <w:tr w:rsidR="003C5FF6" w:rsidRPr="00386EBE" w:rsidTr="003C5FF6">
        <w:trPr>
          <w:trHeight w:val="982"/>
        </w:trPr>
        <w:tc>
          <w:tcPr>
            <w:tcW w:w="2831" w:type="dxa"/>
            <w:tcBorders>
              <w:top w:val="single" w:sz="4" w:space="0" w:color="auto"/>
              <w:left w:val="single" w:sz="4" w:space="0" w:color="auto"/>
              <w:bottom w:val="single" w:sz="4" w:space="0" w:color="auto"/>
              <w:right w:val="single" w:sz="4" w:space="0" w:color="auto"/>
            </w:tcBorders>
            <w:vAlign w:val="bottom"/>
            <w:hideMark/>
          </w:tcPr>
          <w:p w:rsidR="003C5FF6" w:rsidRPr="003C5FF6" w:rsidRDefault="003C5FF6" w:rsidP="00386EBE">
            <w:pPr>
              <w:spacing w:after="0" w:line="240" w:lineRule="auto"/>
              <w:jc w:val="both"/>
              <w:rPr>
                <w:rFonts w:asciiTheme="majorHAnsi" w:hAnsiTheme="majorHAnsi" w:cs="Arial"/>
              </w:rPr>
            </w:pPr>
            <w:proofErr w:type="spellStart"/>
            <w:r w:rsidRPr="003C5FF6">
              <w:rPr>
                <w:rFonts w:asciiTheme="majorHAnsi" w:hAnsiTheme="majorHAnsi" w:cs="Arial"/>
              </w:rPr>
              <w:t>Dietología</w:t>
            </w:r>
            <w:proofErr w:type="spellEnd"/>
            <w:r w:rsidRPr="003C5FF6">
              <w:rPr>
                <w:rFonts w:asciiTheme="majorHAnsi" w:hAnsiTheme="majorHAnsi" w:cs="Arial"/>
              </w:rPr>
              <w:t xml:space="preserve"> Tablas y Cálculos</w:t>
            </w:r>
          </w:p>
        </w:tc>
        <w:tc>
          <w:tcPr>
            <w:tcW w:w="4046" w:type="dxa"/>
            <w:tcBorders>
              <w:top w:val="single" w:sz="4" w:space="0" w:color="auto"/>
              <w:left w:val="single" w:sz="4" w:space="0" w:color="auto"/>
              <w:bottom w:val="single" w:sz="4" w:space="0" w:color="auto"/>
              <w:right w:val="single" w:sz="4" w:space="0" w:color="auto"/>
            </w:tcBorders>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-Tablas Dietéticas de uso Práctico.</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-Tablas Dietéticas y Cálculos Dietéticos.</w:t>
            </w:r>
          </w:p>
          <w:p w:rsidR="003C5FF6" w:rsidRPr="003C5FF6" w:rsidRDefault="003C5FF6" w:rsidP="00386EBE">
            <w:pPr>
              <w:spacing w:after="0" w:line="240" w:lineRule="auto"/>
              <w:jc w:val="both"/>
              <w:rPr>
                <w:rFonts w:asciiTheme="majorHAnsi" w:hAnsiTheme="majorHAnsi" w:cs="Arial"/>
              </w:rPr>
            </w:pPr>
            <w:r w:rsidRPr="00386EBE">
              <w:rPr>
                <w:rFonts w:asciiTheme="majorHAnsi" w:hAnsiTheme="majorHAnsi" w:cs="Arial"/>
              </w:rPr>
              <w:t xml:space="preserve">-Tabla de Composición de Alimentos utilizados en Cuba.  </w:t>
            </w:r>
          </w:p>
          <w:p w:rsidR="003C5FF6" w:rsidRPr="003C5FF6" w:rsidRDefault="003C5FF6" w:rsidP="00386EBE">
            <w:pPr>
              <w:spacing w:after="0" w:line="240" w:lineRule="auto"/>
              <w:jc w:val="both"/>
              <w:rPr>
                <w:rFonts w:asciiTheme="majorHAnsi" w:hAnsiTheme="majorHAnsi" w:cs="Arial"/>
              </w:rPr>
            </w:pPr>
          </w:p>
          <w:p w:rsidR="003C5FF6" w:rsidRPr="003C5FF6" w:rsidRDefault="003C5FF6" w:rsidP="00386EBE">
            <w:pPr>
              <w:spacing w:after="0" w:line="240" w:lineRule="auto"/>
              <w:jc w:val="both"/>
              <w:rPr>
                <w:rFonts w:asciiTheme="majorHAnsi" w:hAnsiTheme="majorHAnsi" w:cs="Arial"/>
              </w:rPr>
            </w:pPr>
          </w:p>
        </w:tc>
        <w:tc>
          <w:tcPr>
            <w:tcW w:w="2803"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both"/>
              <w:rPr>
                <w:rFonts w:asciiTheme="majorHAnsi" w:hAnsiTheme="majorHAnsi" w:cs="Arial"/>
              </w:rPr>
            </w:pPr>
            <w:r w:rsidRPr="00386EBE">
              <w:rPr>
                <w:rFonts w:asciiTheme="majorHAnsi" w:hAnsiTheme="majorHAnsi" w:cs="Arial"/>
              </w:rPr>
              <w:t xml:space="preserve">Martín I, </w:t>
            </w:r>
            <w:proofErr w:type="spellStart"/>
            <w:r w:rsidRPr="00386EBE">
              <w:rPr>
                <w:rFonts w:asciiTheme="majorHAnsi" w:hAnsiTheme="majorHAnsi" w:cs="Arial"/>
              </w:rPr>
              <w:t>Ferret</w:t>
            </w:r>
            <w:proofErr w:type="spellEnd"/>
            <w:r w:rsidRPr="00386EBE">
              <w:rPr>
                <w:rFonts w:asciiTheme="majorHAnsi" w:hAnsiTheme="majorHAnsi" w:cs="Arial"/>
              </w:rPr>
              <w:t xml:space="preserve"> A. </w:t>
            </w:r>
            <w:proofErr w:type="spellStart"/>
            <w:r w:rsidRPr="00386EBE">
              <w:rPr>
                <w:rFonts w:asciiTheme="majorHAnsi" w:hAnsiTheme="majorHAnsi" w:cs="Arial"/>
              </w:rPr>
              <w:t>Ecimed</w:t>
            </w:r>
            <w:proofErr w:type="spellEnd"/>
            <w:r w:rsidRPr="00386EBE">
              <w:rPr>
                <w:rFonts w:asciiTheme="majorHAnsi" w:hAnsiTheme="majorHAnsi" w:cs="Arial"/>
              </w:rPr>
              <w:t xml:space="preserve">. </w:t>
            </w:r>
            <w:r w:rsidRPr="003C5FF6">
              <w:rPr>
                <w:rFonts w:asciiTheme="majorHAnsi" w:hAnsiTheme="majorHAnsi" w:cs="Arial"/>
              </w:rPr>
              <w:t>La Habana. 2005</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-Martín I. </w:t>
            </w:r>
            <w:proofErr w:type="spellStart"/>
            <w:r w:rsidRPr="003C5FF6">
              <w:rPr>
                <w:rFonts w:asciiTheme="majorHAnsi" w:hAnsiTheme="majorHAnsi" w:cs="Arial"/>
              </w:rPr>
              <w:t>Ecimed</w:t>
            </w:r>
            <w:proofErr w:type="spellEnd"/>
            <w:r w:rsidRPr="003C5FF6">
              <w:rPr>
                <w:rFonts w:asciiTheme="majorHAnsi" w:hAnsiTheme="majorHAnsi" w:cs="Arial"/>
              </w:rPr>
              <w:t>. La Habana. 2006</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-Rodríguez A. CERES. Sistema automatizado para la evaluación de encuestas de consumo de alimentos: Manual de Usuario. Instituto de Nutrición e Higiene de los Alimentos/OPS, 2016.</w:t>
            </w:r>
          </w:p>
        </w:tc>
      </w:tr>
      <w:tr w:rsidR="003C5FF6" w:rsidRPr="00386EBE" w:rsidTr="003C5FF6">
        <w:trPr>
          <w:trHeight w:val="1552"/>
        </w:trPr>
        <w:tc>
          <w:tcPr>
            <w:tcW w:w="2831" w:type="dxa"/>
            <w:tcBorders>
              <w:top w:val="single" w:sz="4" w:space="0" w:color="auto"/>
              <w:left w:val="single" w:sz="4" w:space="0" w:color="auto"/>
              <w:bottom w:val="single" w:sz="4" w:space="0" w:color="auto"/>
              <w:right w:val="single" w:sz="4" w:space="0" w:color="auto"/>
            </w:tcBorders>
            <w:vAlign w:val="bottom"/>
            <w:hideMark/>
          </w:tcPr>
          <w:p w:rsidR="003C5FF6" w:rsidRPr="003C5FF6" w:rsidRDefault="003C5FF6" w:rsidP="00386EBE">
            <w:pPr>
              <w:spacing w:after="0" w:line="240" w:lineRule="auto"/>
              <w:jc w:val="both"/>
              <w:rPr>
                <w:rFonts w:asciiTheme="majorHAnsi" w:hAnsiTheme="majorHAnsi" w:cs="Arial"/>
              </w:rPr>
            </w:pPr>
            <w:proofErr w:type="spellStart"/>
            <w:r w:rsidRPr="003C5FF6">
              <w:rPr>
                <w:rFonts w:asciiTheme="majorHAnsi" w:hAnsiTheme="majorHAnsi" w:cs="Arial"/>
              </w:rPr>
              <w:t>Dietología</w:t>
            </w:r>
            <w:proofErr w:type="spellEnd"/>
            <w:r w:rsidRPr="003C5FF6">
              <w:rPr>
                <w:rFonts w:asciiTheme="majorHAnsi" w:hAnsiTheme="majorHAnsi" w:cs="Arial"/>
              </w:rPr>
              <w:t xml:space="preserve"> ,Cálculos, Evaluación y planificación</w:t>
            </w:r>
          </w:p>
        </w:tc>
        <w:tc>
          <w:tcPr>
            <w:tcW w:w="4046"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Tablas Dietéticas de uso Práctico.</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Tablas Dietéticas y Cálculos Dietéticos.</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-Rodríguez A. CERES. Sistema automatizado para la evaluación de encuestas de consumo de alimentos: Manual de Usuario. Instituto de Nutrición e Higiene de los Alimentos/OPS, 2016.</w:t>
            </w:r>
          </w:p>
        </w:tc>
        <w:tc>
          <w:tcPr>
            <w:tcW w:w="2803" w:type="dxa"/>
            <w:tcBorders>
              <w:top w:val="single" w:sz="4" w:space="0" w:color="auto"/>
              <w:left w:val="single" w:sz="4" w:space="0" w:color="auto"/>
              <w:bottom w:val="single" w:sz="4" w:space="0" w:color="auto"/>
              <w:right w:val="single" w:sz="4" w:space="0" w:color="auto"/>
            </w:tcBorders>
          </w:tcPr>
          <w:p w:rsidR="003C5FF6" w:rsidRPr="003C5FF6" w:rsidRDefault="003C5FF6" w:rsidP="00386EBE">
            <w:pPr>
              <w:spacing w:after="0" w:line="240" w:lineRule="auto"/>
              <w:jc w:val="both"/>
              <w:rPr>
                <w:rFonts w:asciiTheme="majorHAnsi" w:hAnsiTheme="majorHAnsi" w:cs="Arial"/>
              </w:rPr>
            </w:pPr>
            <w:r w:rsidRPr="00386EBE">
              <w:rPr>
                <w:rFonts w:asciiTheme="majorHAnsi" w:hAnsiTheme="majorHAnsi" w:cs="Arial"/>
              </w:rPr>
              <w:t xml:space="preserve">Martín I, </w:t>
            </w:r>
            <w:proofErr w:type="spellStart"/>
            <w:r w:rsidRPr="00386EBE">
              <w:rPr>
                <w:rFonts w:asciiTheme="majorHAnsi" w:hAnsiTheme="majorHAnsi" w:cs="Arial"/>
              </w:rPr>
              <w:t>Ferret</w:t>
            </w:r>
            <w:proofErr w:type="spellEnd"/>
            <w:r w:rsidRPr="00386EBE">
              <w:rPr>
                <w:rFonts w:asciiTheme="majorHAnsi" w:hAnsiTheme="majorHAnsi" w:cs="Arial"/>
              </w:rPr>
              <w:t xml:space="preserve"> A. </w:t>
            </w:r>
            <w:proofErr w:type="spellStart"/>
            <w:r w:rsidRPr="00386EBE">
              <w:rPr>
                <w:rFonts w:asciiTheme="majorHAnsi" w:hAnsiTheme="majorHAnsi" w:cs="Arial"/>
              </w:rPr>
              <w:t>Ecimed</w:t>
            </w:r>
            <w:proofErr w:type="spellEnd"/>
            <w:r w:rsidRPr="00386EBE">
              <w:rPr>
                <w:rFonts w:asciiTheme="majorHAnsi" w:hAnsiTheme="majorHAnsi" w:cs="Arial"/>
              </w:rPr>
              <w:t xml:space="preserve">. </w:t>
            </w:r>
            <w:r w:rsidRPr="003C5FF6">
              <w:rPr>
                <w:rFonts w:asciiTheme="majorHAnsi" w:hAnsiTheme="majorHAnsi" w:cs="Arial"/>
              </w:rPr>
              <w:t>La Habana. 2005</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Martín I. </w:t>
            </w:r>
            <w:proofErr w:type="spellStart"/>
            <w:r w:rsidRPr="003C5FF6">
              <w:rPr>
                <w:rFonts w:asciiTheme="majorHAnsi" w:hAnsiTheme="majorHAnsi" w:cs="Arial"/>
              </w:rPr>
              <w:t>Ecimed</w:t>
            </w:r>
            <w:proofErr w:type="spellEnd"/>
            <w:r w:rsidRPr="003C5FF6">
              <w:rPr>
                <w:rFonts w:asciiTheme="majorHAnsi" w:hAnsiTheme="majorHAnsi" w:cs="Arial"/>
              </w:rPr>
              <w:t>. La Habana. 2006</w:t>
            </w:r>
          </w:p>
          <w:p w:rsidR="003C5FF6" w:rsidRPr="003C5FF6" w:rsidRDefault="003C5FF6" w:rsidP="00386EBE">
            <w:pPr>
              <w:spacing w:after="0" w:line="240" w:lineRule="auto"/>
              <w:jc w:val="both"/>
              <w:rPr>
                <w:rFonts w:asciiTheme="majorHAnsi" w:hAnsiTheme="majorHAnsi" w:cs="Arial"/>
              </w:rPr>
            </w:pPr>
          </w:p>
        </w:tc>
      </w:tr>
      <w:tr w:rsidR="003C5FF6" w:rsidRPr="00386EBE" w:rsidTr="003C5FF6">
        <w:trPr>
          <w:trHeight w:val="598"/>
        </w:trPr>
        <w:tc>
          <w:tcPr>
            <w:tcW w:w="2831" w:type="dxa"/>
            <w:tcBorders>
              <w:top w:val="single" w:sz="4" w:space="0" w:color="auto"/>
              <w:left w:val="single" w:sz="4" w:space="0" w:color="auto"/>
              <w:bottom w:val="single" w:sz="4" w:space="0" w:color="auto"/>
              <w:right w:val="single" w:sz="4" w:space="0" w:color="auto"/>
            </w:tcBorders>
            <w:vAlign w:val="bottom"/>
            <w:hideMark/>
          </w:tcPr>
          <w:p w:rsidR="003C5FF6" w:rsidRPr="00386EBE" w:rsidRDefault="003C5FF6" w:rsidP="00386EBE">
            <w:pPr>
              <w:spacing w:after="0" w:line="240" w:lineRule="auto"/>
              <w:jc w:val="both"/>
              <w:rPr>
                <w:rFonts w:asciiTheme="majorHAnsi" w:hAnsiTheme="majorHAnsi" w:cs="Arial"/>
              </w:rPr>
            </w:pPr>
            <w:r w:rsidRPr="00386EBE">
              <w:rPr>
                <w:rFonts w:asciiTheme="majorHAnsi" w:hAnsiTheme="majorHAnsi" w:cs="Arial"/>
              </w:rPr>
              <w:t>-Organización y Normas del Departamento Dietético.</w:t>
            </w:r>
          </w:p>
          <w:p w:rsidR="003C5FF6" w:rsidRPr="00386EBE" w:rsidRDefault="003C5FF6" w:rsidP="00386EBE">
            <w:pPr>
              <w:spacing w:after="0" w:line="240" w:lineRule="auto"/>
              <w:jc w:val="both"/>
              <w:rPr>
                <w:rFonts w:asciiTheme="majorHAnsi" w:hAnsiTheme="majorHAnsi" w:cs="Arial"/>
              </w:rPr>
            </w:pPr>
            <w:r w:rsidRPr="00386EBE">
              <w:rPr>
                <w:rFonts w:asciiTheme="majorHAnsi" w:hAnsiTheme="majorHAnsi" w:cs="Arial"/>
              </w:rPr>
              <w:t>-Organización y procedimientos del Departamento Dietético</w:t>
            </w:r>
          </w:p>
        </w:tc>
        <w:tc>
          <w:tcPr>
            <w:tcW w:w="4046"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both"/>
              <w:rPr>
                <w:rFonts w:asciiTheme="majorHAnsi" w:hAnsiTheme="majorHAnsi" w:cs="Arial"/>
              </w:rPr>
            </w:pPr>
            <w:r w:rsidRPr="00386EBE">
              <w:rPr>
                <w:rFonts w:asciiTheme="majorHAnsi" w:hAnsiTheme="majorHAnsi" w:cs="Arial"/>
              </w:rPr>
              <w:t>Dirección</w:t>
            </w:r>
            <w:r w:rsidRPr="003C5FF6">
              <w:rPr>
                <w:rFonts w:asciiTheme="majorHAnsi" w:hAnsiTheme="majorHAnsi" w:cs="Arial"/>
              </w:rPr>
              <w:t xml:space="preserve"> de los Servicios de </w:t>
            </w:r>
            <w:r w:rsidRPr="00386EBE">
              <w:rPr>
                <w:rFonts w:asciiTheme="majorHAnsi" w:hAnsiTheme="majorHAnsi" w:cs="Arial"/>
              </w:rPr>
              <w:t>Alimentación.</w:t>
            </w:r>
          </w:p>
        </w:tc>
        <w:tc>
          <w:tcPr>
            <w:tcW w:w="2803" w:type="dxa"/>
            <w:tcBorders>
              <w:top w:val="single" w:sz="4" w:space="0" w:color="auto"/>
              <w:left w:val="single" w:sz="4" w:space="0" w:color="auto"/>
              <w:bottom w:val="single" w:sz="4" w:space="0" w:color="auto"/>
              <w:right w:val="single" w:sz="4" w:space="0" w:color="auto"/>
            </w:tcBorders>
            <w:hideMark/>
          </w:tcPr>
          <w:p w:rsidR="003C5FF6" w:rsidRPr="00386EBE" w:rsidRDefault="003C5FF6" w:rsidP="00386EBE">
            <w:pPr>
              <w:spacing w:after="0" w:line="240" w:lineRule="auto"/>
              <w:jc w:val="both"/>
              <w:rPr>
                <w:rFonts w:asciiTheme="majorHAnsi" w:hAnsiTheme="majorHAnsi" w:cs="Arial"/>
              </w:rPr>
            </w:pPr>
            <w:r w:rsidRPr="00386EBE">
              <w:rPr>
                <w:rFonts w:asciiTheme="majorHAnsi" w:hAnsiTheme="majorHAnsi" w:cs="Arial"/>
              </w:rPr>
              <w:t>Dirección Provincial de Salud. La Habana.2008</w:t>
            </w:r>
          </w:p>
        </w:tc>
      </w:tr>
      <w:tr w:rsidR="003C5FF6" w:rsidRPr="00386EBE" w:rsidTr="003C5FF6">
        <w:trPr>
          <w:trHeight w:val="1351"/>
        </w:trPr>
        <w:tc>
          <w:tcPr>
            <w:tcW w:w="2831" w:type="dxa"/>
            <w:tcBorders>
              <w:top w:val="single" w:sz="4" w:space="0" w:color="auto"/>
              <w:left w:val="single" w:sz="4" w:space="0" w:color="auto"/>
              <w:bottom w:val="single" w:sz="4" w:space="0" w:color="auto"/>
              <w:right w:val="single" w:sz="4" w:space="0" w:color="auto"/>
            </w:tcBorders>
            <w:vAlign w:val="bottom"/>
            <w:hideMark/>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lastRenderedPageBreak/>
              <w:t>-</w:t>
            </w:r>
            <w:proofErr w:type="spellStart"/>
            <w:r w:rsidRPr="003C5FF6">
              <w:rPr>
                <w:rFonts w:asciiTheme="majorHAnsi" w:hAnsiTheme="majorHAnsi" w:cs="Arial"/>
              </w:rPr>
              <w:t>Dietoterapia</w:t>
            </w:r>
            <w:proofErr w:type="spellEnd"/>
            <w:r w:rsidRPr="003C5FF6">
              <w:rPr>
                <w:rFonts w:asciiTheme="majorHAnsi" w:hAnsiTheme="majorHAnsi" w:cs="Arial"/>
              </w:rPr>
              <w:t>. Etapa Pediátrica.</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w:t>
            </w:r>
            <w:proofErr w:type="spellStart"/>
            <w:r w:rsidRPr="003C5FF6">
              <w:rPr>
                <w:rFonts w:asciiTheme="majorHAnsi" w:hAnsiTheme="majorHAnsi" w:cs="Arial"/>
              </w:rPr>
              <w:t>Dietoterapia</w:t>
            </w:r>
            <w:proofErr w:type="spellEnd"/>
            <w:r w:rsidRPr="003C5FF6">
              <w:rPr>
                <w:rFonts w:asciiTheme="majorHAnsi" w:hAnsiTheme="majorHAnsi" w:cs="Arial"/>
              </w:rPr>
              <w:t>. Etapa Adulta</w:t>
            </w:r>
          </w:p>
        </w:tc>
        <w:tc>
          <w:tcPr>
            <w:tcW w:w="4046"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-Manual de Nutrición Clínica y </w:t>
            </w:r>
            <w:proofErr w:type="spellStart"/>
            <w:r w:rsidRPr="003C5FF6">
              <w:rPr>
                <w:rFonts w:asciiTheme="majorHAnsi" w:hAnsiTheme="majorHAnsi" w:cs="Arial"/>
              </w:rPr>
              <w:t>Dietoterapia</w:t>
            </w:r>
            <w:proofErr w:type="spellEnd"/>
            <w:r w:rsidRPr="003C5FF6">
              <w:rPr>
                <w:rFonts w:asciiTheme="majorHAnsi" w:hAnsiTheme="majorHAnsi" w:cs="Arial"/>
              </w:rPr>
              <w:t>.</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Manual de </w:t>
            </w:r>
            <w:proofErr w:type="spellStart"/>
            <w:r w:rsidRPr="003C5FF6">
              <w:rPr>
                <w:rFonts w:asciiTheme="majorHAnsi" w:hAnsiTheme="majorHAnsi" w:cs="Arial"/>
              </w:rPr>
              <w:t>Dietoterapia</w:t>
            </w:r>
            <w:proofErr w:type="spellEnd"/>
            <w:r w:rsidRPr="003C5FF6">
              <w:rPr>
                <w:rFonts w:asciiTheme="majorHAnsi" w:hAnsiTheme="majorHAnsi" w:cs="Arial"/>
              </w:rPr>
              <w:t>.</w:t>
            </w:r>
          </w:p>
          <w:p w:rsidR="003C5FF6" w:rsidRPr="003C5FF6" w:rsidRDefault="003C5FF6" w:rsidP="00386EBE">
            <w:pPr>
              <w:spacing w:after="0" w:line="240" w:lineRule="auto"/>
              <w:jc w:val="both"/>
              <w:rPr>
                <w:rFonts w:asciiTheme="majorHAnsi" w:hAnsiTheme="majorHAnsi" w:cs="Arial"/>
              </w:rPr>
            </w:pPr>
            <w:proofErr w:type="spellStart"/>
            <w:r w:rsidRPr="003C5FF6">
              <w:rPr>
                <w:rFonts w:asciiTheme="majorHAnsi" w:hAnsiTheme="majorHAnsi" w:cs="Arial"/>
              </w:rPr>
              <w:t>Dietoterapia</w:t>
            </w:r>
            <w:proofErr w:type="spellEnd"/>
            <w:r w:rsidRPr="003C5FF6">
              <w:rPr>
                <w:rFonts w:asciiTheme="majorHAnsi" w:hAnsiTheme="majorHAnsi" w:cs="Arial"/>
              </w:rPr>
              <w:t xml:space="preserve">, </w:t>
            </w:r>
          </w:p>
        </w:tc>
        <w:tc>
          <w:tcPr>
            <w:tcW w:w="2803"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 -Sayas </w:t>
            </w:r>
            <w:proofErr w:type="spellStart"/>
            <w:r w:rsidRPr="003C5FF6">
              <w:rPr>
                <w:rFonts w:asciiTheme="majorHAnsi" w:hAnsiTheme="majorHAnsi" w:cs="Arial"/>
              </w:rPr>
              <w:t>Torriente</w:t>
            </w:r>
            <w:proofErr w:type="spellEnd"/>
            <w:r w:rsidRPr="003C5FF6">
              <w:rPr>
                <w:rFonts w:asciiTheme="majorHAnsi" w:hAnsiTheme="majorHAnsi" w:cs="Arial"/>
              </w:rPr>
              <w:t xml:space="preserve"> GM, Puente Márquez I, Domínguez Álvarez D. La Habana: INHEM; 2015.</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Hernández M y et al  Edit. Ciencias Médicas ) ECIMED), 2008</w:t>
            </w:r>
          </w:p>
        </w:tc>
      </w:tr>
      <w:tr w:rsidR="003C5FF6" w:rsidRPr="00386EBE" w:rsidTr="003C5FF6">
        <w:trPr>
          <w:trHeight w:val="1351"/>
        </w:trPr>
        <w:tc>
          <w:tcPr>
            <w:tcW w:w="2831" w:type="dxa"/>
            <w:tcBorders>
              <w:top w:val="single" w:sz="4" w:space="0" w:color="auto"/>
              <w:left w:val="single" w:sz="4" w:space="0" w:color="auto"/>
              <w:bottom w:val="single" w:sz="4" w:space="0" w:color="auto"/>
              <w:right w:val="single" w:sz="4" w:space="0" w:color="auto"/>
            </w:tcBorders>
            <w:vAlign w:val="bottom"/>
            <w:hideMark/>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Inocuidad de los Alimentos</w:t>
            </w:r>
          </w:p>
        </w:tc>
        <w:tc>
          <w:tcPr>
            <w:tcW w:w="4046"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-Temas de Higiene de los Alimentos.</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Manual para la elaboración de comidas inocuas y aspectos regulatorios para el control de los alimentos. Instituto de Nutrición e Higiene de los Alimentos </w:t>
            </w:r>
          </w:p>
        </w:tc>
        <w:tc>
          <w:tcPr>
            <w:tcW w:w="2803" w:type="dxa"/>
            <w:tcBorders>
              <w:top w:val="single" w:sz="4" w:space="0" w:color="auto"/>
              <w:left w:val="single" w:sz="4" w:space="0" w:color="auto"/>
              <w:bottom w:val="single" w:sz="4" w:space="0" w:color="auto"/>
              <w:right w:val="single" w:sz="4" w:space="0" w:color="auto"/>
            </w:tcBorders>
            <w:hideMark/>
          </w:tcPr>
          <w:p w:rsidR="003C5FF6" w:rsidRPr="00386EBE" w:rsidRDefault="003C5FF6" w:rsidP="00386EBE">
            <w:pPr>
              <w:spacing w:after="0" w:line="240" w:lineRule="auto"/>
              <w:jc w:val="both"/>
              <w:rPr>
                <w:rFonts w:asciiTheme="majorHAnsi" w:hAnsiTheme="majorHAnsi" w:cs="Arial"/>
              </w:rPr>
            </w:pPr>
            <w:r w:rsidRPr="003C5FF6">
              <w:rPr>
                <w:rFonts w:asciiTheme="majorHAnsi" w:hAnsiTheme="majorHAnsi" w:cs="Arial"/>
              </w:rPr>
              <w:t>-Caballero Torre EA. Ed Ciencias Médicas, La Habana; 2008.</w:t>
            </w:r>
          </w:p>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-Carrera J, et al. Manual para elaboración de comidas inocuas. Editorial Lazo Adentro, 2013. Disponible en: inha@sinha.sld.cu</w:t>
            </w:r>
          </w:p>
        </w:tc>
      </w:tr>
      <w:tr w:rsidR="003C5FF6" w:rsidRPr="00386EBE" w:rsidTr="003C5FF6">
        <w:trPr>
          <w:trHeight w:val="534"/>
        </w:trPr>
        <w:tc>
          <w:tcPr>
            <w:tcW w:w="2831" w:type="dxa"/>
            <w:tcBorders>
              <w:top w:val="single" w:sz="4" w:space="0" w:color="auto"/>
              <w:left w:val="single" w:sz="4" w:space="0" w:color="auto"/>
              <w:bottom w:val="single" w:sz="4" w:space="0" w:color="auto"/>
              <w:right w:val="single" w:sz="4" w:space="0" w:color="auto"/>
            </w:tcBorders>
            <w:vAlign w:val="bottom"/>
            <w:hideMark/>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Tecnología de los Alimentos</w:t>
            </w:r>
          </w:p>
        </w:tc>
        <w:tc>
          <w:tcPr>
            <w:tcW w:w="4046" w:type="dxa"/>
            <w:tcBorders>
              <w:top w:val="single" w:sz="4" w:space="0" w:color="auto"/>
              <w:left w:val="single" w:sz="4" w:space="0" w:color="auto"/>
              <w:bottom w:val="single" w:sz="4" w:space="0" w:color="auto"/>
              <w:right w:val="single" w:sz="4" w:space="0" w:color="auto"/>
            </w:tcBorders>
            <w:hideMark/>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Jiménez S et al. Atlas Fotográfico de porciones de alimentos y utensilios. </w:t>
            </w:r>
          </w:p>
        </w:tc>
        <w:tc>
          <w:tcPr>
            <w:tcW w:w="2803" w:type="dxa"/>
            <w:tcBorders>
              <w:top w:val="single" w:sz="4" w:space="0" w:color="auto"/>
              <w:left w:val="single" w:sz="4" w:space="0" w:color="auto"/>
              <w:bottom w:val="single" w:sz="4" w:space="0" w:color="auto"/>
              <w:right w:val="single" w:sz="4" w:space="0" w:color="auto"/>
            </w:tcBorders>
            <w:hideMark/>
          </w:tcPr>
          <w:p w:rsidR="003C5FF6" w:rsidRPr="00386EBE" w:rsidRDefault="003C5FF6" w:rsidP="00386EBE">
            <w:pPr>
              <w:spacing w:after="0" w:line="240" w:lineRule="auto"/>
              <w:jc w:val="both"/>
              <w:rPr>
                <w:rFonts w:asciiTheme="majorHAnsi" w:hAnsiTheme="majorHAnsi" w:cs="Arial"/>
              </w:rPr>
            </w:pPr>
            <w:r w:rsidRPr="003C5FF6">
              <w:rPr>
                <w:rFonts w:asciiTheme="majorHAnsi" w:hAnsiTheme="majorHAnsi" w:cs="Arial"/>
              </w:rPr>
              <w:t>UNICEF, La Habana, 2014</w:t>
            </w:r>
          </w:p>
        </w:tc>
      </w:tr>
      <w:tr w:rsidR="003C5FF6" w:rsidRPr="00386EBE" w:rsidTr="003C5FF6">
        <w:trPr>
          <w:trHeight w:val="534"/>
        </w:trPr>
        <w:tc>
          <w:tcPr>
            <w:tcW w:w="2831" w:type="dxa"/>
            <w:tcBorders>
              <w:top w:val="single" w:sz="4" w:space="0" w:color="auto"/>
              <w:left w:val="single" w:sz="4" w:space="0" w:color="auto"/>
              <w:bottom w:val="single" w:sz="4" w:space="0" w:color="auto"/>
              <w:right w:val="single" w:sz="4" w:space="0" w:color="auto"/>
            </w:tcBorders>
            <w:vAlign w:val="bottom"/>
            <w:hideMark/>
          </w:tcPr>
          <w:p w:rsidR="003C5FF6" w:rsidRPr="003C5FF6" w:rsidRDefault="003C5FF6" w:rsidP="00386EBE">
            <w:pPr>
              <w:spacing w:after="0" w:line="240" w:lineRule="auto"/>
              <w:jc w:val="both"/>
              <w:rPr>
                <w:rFonts w:asciiTheme="majorHAnsi" w:hAnsiTheme="majorHAnsi" w:cs="Arial"/>
              </w:rPr>
            </w:pPr>
            <w:r w:rsidRPr="003C5FF6">
              <w:rPr>
                <w:rFonts w:asciiTheme="majorHAnsi" w:hAnsiTheme="majorHAnsi" w:cs="Arial"/>
              </w:rPr>
              <w:t>Educación  Alimentaria Nutricional</w:t>
            </w:r>
          </w:p>
        </w:tc>
        <w:tc>
          <w:tcPr>
            <w:tcW w:w="4046" w:type="dxa"/>
            <w:tcBorders>
              <w:top w:val="single" w:sz="4" w:space="0" w:color="auto"/>
              <w:left w:val="single" w:sz="4" w:space="0" w:color="auto"/>
              <w:bottom w:val="single" w:sz="4" w:space="0" w:color="auto"/>
              <w:right w:val="single" w:sz="4" w:space="0" w:color="auto"/>
            </w:tcBorders>
            <w:hideMark/>
          </w:tcPr>
          <w:p w:rsidR="003C5FF6" w:rsidRPr="00386EBE" w:rsidRDefault="003C5FF6" w:rsidP="00386EBE">
            <w:pPr>
              <w:spacing w:after="0" w:line="240" w:lineRule="auto"/>
              <w:jc w:val="both"/>
              <w:rPr>
                <w:rFonts w:asciiTheme="majorHAnsi" w:hAnsiTheme="majorHAnsi" w:cs="Arial"/>
              </w:rPr>
            </w:pPr>
            <w:r w:rsidRPr="00386EBE">
              <w:rPr>
                <w:rFonts w:asciiTheme="majorHAnsi" w:hAnsiTheme="majorHAnsi" w:cs="Arial"/>
              </w:rPr>
              <w:t>-Temas de Nutrición Básica.</w:t>
            </w:r>
          </w:p>
          <w:p w:rsidR="003C5FF6" w:rsidRPr="003C5FF6" w:rsidRDefault="003C5FF6" w:rsidP="00386EBE">
            <w:pPr>
              <w:spacing w:after="0" w:line="240" w:lineRule="auto"/>
              <w:jc w:val="both"/>
              <w:rPr>
                <w:rFonts w:asciiTheme="majorHAnsi" w:hAnsiTheme="majorHAnsi" w:cs="Arial"/>
              </w:rPr>
            </w:pPr>
            <w:r w:rsidRPr="00386EBE">
              <w:rPr>
                <w:rFonts w:asciiTheme="majorHAnsi" w:hAnsiTheme="majorHAnsi" w:cs="Arial"/>
              </w:rPr>
              <w:t>Antropología sociocultural de la alimentación en Cuba.</w:t>
            </w:r>
          </w:p>
          <w:p w:rsidR="003C5FF6" w:rsidRPr="003C5FF6" w:rsidRDefault="003C5FF6" w:rsidP="00386EBE">
            <w:pPr>
              <w:spacing w:after="0" w:line="240" w:lineRule="auto"/>
              <w:jc w:val="both"/>
              <w:rPr>
                <w:rFonts w:asciiTheme="majorHAnsi" w:hAnsiTheme="majorHAnsi" w:cs="Arial"/>
              </w:rPr>
            </w:pPr>
            <w:r w:rsidRPr="00386EBE">
              <w:rPr>
                <w:rFonts w:asciiTheme="majorHAnsi" w:hAnsiTheme="majorHAnsi" w:cs="Arial"/>
              </w:rPr>
              <w:t>Material de apoyo para el curso de Técnico Dietista</w:t>
            </w:r>
          </w:p>
        </w:tc>
        <w:tc>
          <w:tcPr>
            <w:tcW w:w="2803" w:type="dxa"/>
            <w:tcBorders>
              <w:top w:val="single" w:sz="4" w:space="0" w:color="auto"/>
              <w:left w:val="single" w:sz="4" w:space="0" w:color="auto"/>
              <w:bottom w:val="single" w:sz="4" w:space="0" w:color="auto"/>
              <w:right w:val="single" w:sz="4" w:space="0" w:color="auto"/>
            </w:tcBorders>
            <w:hideMark/>
          </w:tcPr>
          <w:p w:rsidR="003C5FF6" w:rsidRPr="00386EBE" w:rsidRDefault="003C5FF6" w:rsidP="00386EBE">
            <w:pPr>
              <w:spacing w:after="0" w:line="240" w:lineRule="auto"/>
              <w:jc w:val="both"/>
              <w:rPr>
                <w:rFonts w:asciiTheme="majorHAnsi" w:hAnsiTheme="majorHAnsi" w:cs="Arial"/>
              </w:rPr>
            </w:pPr>
            <w:r w:rsidRPr="00386EBE">
              <w:rPr>
                <w:rFonts w:asciiTheme="majorHAnsi" w:hAnsiTheme="majorHAnsi" w:cs="Arial"/>
              </w:rPr>
              <w:t xml:space="preserve">Rodríguez L, Díaz ME., </w:t>
            </w:r>
            <w:proofErr w:type="spellStart"/>
            <w:r w:rsidRPr="00386EBE">
              <w:rPr>
                <w:rFonts w:asciiTheme="majorHAnsi" w:hAnsiTheme="majorHAnsi" w:cs="Arial"/>
              </w:rPr>
              <w:t>Ecimed</w:t>
            </w:r>
            <w:proofErr w:type="spellEnd"/>
            <w:r w:rsidRPr="00386EBE">
              <w:rPr>
                <w:rFonts w:asciiTheme="majorHAnsi" w:hAnsiTheme="majorHAnsi" w:cs="Arial"/>
              </w:rPr>
              <w:t>, Ciudad de La Habana, 2005.</w:t>
            </w:r>
          </w:p>
          <w:p w:rsidR="003C5FF6" w:rsidRPr="00386EBE" w:rsidRDefault="003C5FF6" w:rsidP="00386EBE">
            <w:pPr>
              <w:spacing w:after="0" w:line="240" w:lineRule="auto"/>
              <w:jc w:val="both"/>
              <w:rPr>
                <w:rFonts w:asciiTheme="majorHAnsi" w:hAnsiTheme="majorHAnsi" w:cs="Arial"/>
              </w:rPr>
            </w:pPr>
            <w:r w:rsidRPr="00386EBE">
              <w:rPr>
                <w:rFonts w:asciiTheme="majorHAnsi" w:hAnsiTheme="majorHAnsi" w:cs="Arial"/>
              </w:rPr>
              <w:t xml:space="preserve">García, A. Tomo III, </w:t>
            </w:r>
            <w:proofErr w:type="gramStart"/>
            <w:r w:rsidRPr="00386EBE">
              <w:rPr>
                <w:rFonts w:asciiTheme="majorHAnsi" w:hAnsiTheme="majorHAnsi" w:cs="Arial"/>
              </w:rPr>
              <w:t>1986.(</w:t>
            </w:r>
            <w:proofErr w:type="gramEnd"/>
            <w:r w:rsidRPr="00386EBE">
              <w:rPr>
                <w:rFonts w:asciiTheme="majorHAnsi" w:hAnsiTheme="majorHAnsi" w:cs="Arial"/>
              </w:rPr>
              <w:t>clásico)</w:t>
            </w:r>
          </w:p>
          <w:p w:rsidR="003C5FF6" w:rsidRPr="00386EBE" w:rsidRDefault="003C5FF6" w:rsidP="00386EBE">
            <w:pPr>
              <w:spacing w:after="0" w:line="240" w:lineRule="auto"/>
              <w:jc w:val="both"/>
              <w:rPr>
                <w:rFonts w:asciiTheme="majorHAnsi" w:hAnsiTheme="majorHAnsi" w:cs="Arial"/>
              </w:rPr>
            </w:pPr>
            <w:r w:rsidRPr="003C5FF6">
              <w:rPr>
                <w:rFonts w:asciiTheme="majorHAnsi" w:hAnsiTheme="majorHAnsi" w:cs="Arial"/>
              </w:rPr>
              <w:t xml:space="preserve">-Hernández Fernández M. y col. </w:t>
            </w:r>
            <w:r w:rsidRPr="00386EBE">
              <w:rPr>
                <w:rFonts w:asciiTheme="majorHAnsi" w:hAnsiTheme="majorHAnsi" w:cs="Arial"/>
              </w:rPr>
              <w:t>Editorial Ciencias Médicas: La Habana; 2008.</w:t>
            </w:r>
          </w:p>
        </w:tc>
      </w:tr>
    </w:tbl>
    <w:p w:rsidR="003C5FF6" w:rsidRPr="00386EBE" w:rsidRDefault="003C5FF6" w:rsidP="00386EBE">
      <w:pPr>
        <w:spacing w:after="0" w:line="240" w:lineRule="auto"/>
        <w:jc w:val="both"/>
        <w:rPr>
          <w:rFonts w:asciiTheme="majorHAnsi" w:hAnsiTheme="majorHAnsi" w:cs="Arial"/>
        </w:rPr>
      </w:pPr>
    </w:p>
    <w:p w:rsidR="00937083" w:rsidRPr="00386EBE" w:rsidRDefault="00937083" w:rsidP="00386EBE">
      <w:pPr>
        <w:spacing w:after="0" w:line="240" w:lineRule="auto"/>
        <w:jc w:val="both"/>
        <w:rPr>
          <w:rFonts w:asciiTheme="majorHAnsi" w:hAnsiTheme="majorHAnsi" w:cs="Arial"/>
        </w:rPr>
      </w:pPr>
    </w:p>
    <w:sectPr w:rsidR="00937083" w:rsidRPr="00386E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77F3"/>
    <w:multiLevelType w:val="hybridMultilevel"/>
    <w:tmpl w:val="83327522"/>
    <w:lvl w:ilvl="0" w:tplc="0C0A0001">
      <w:start w:val="1"/>
      <w:numFmt w:val="bullet"/>
      <w:lvlText w:val=""/>
      <w:lvlJc w:val="left"/>
      <w:pPr>
        <w:tabs>
          <w:tab w:val="num" w:pos="1800"/>
        </w:tabs>
        <w:ind w:left="1800" w:hanging="360"/>
      </w:pPr>
      <w:rPr>
        <w:rFonts w:ascii="Symbol" w:hAnsi="Symbol" w:hint="default"/>
      </w:rPr>
    </w:lvl>
    <w:lvl w:ilvl="1" w:tplc="40603250">
      <w:numFmt w:val="bullet"/>
      <w:lvlText w:val="-"/>
      <w:lvlJc w:val="left"/>
      <w:pPr>
        <w:tabs>
          <w:tab w:val="num" w:pos="2685"/>
        </w:tabs>
        <w:ind w:left="2685" w:hanging="525"/>
      </w:pPr>
      <w:rPr>
        <w:rFonts w:ascii="Arial" w:eastAsia="Times New Roman" w:hAnsi="Arial" w:cs="Arial" w:hint="default"/>
      </w:rPr>
    </w:lvl>
    <w:lvl w:ilvl="2" w:tplc="0C0A0005">
      <w:start w:val="1"/>
      <w:numFmt w:val="bullet"/>
      <w:lvlText w:val=""/>
      <w:lvlJc w:val="left"/>
      <w:pPr>
        <w:tabs>
          <w:tab w:val="num" w:pos="3240"/>
        </w:tabs>
        <w:ind w:left="3240" w:hanging="360"/>
      </w:pPr>
      <w:rPr>
        <w:rFonts w:ascii="Wingdings" w:hAnsi="Wingdings" w:hint="default"/>
      </w:rPr>
    </w:lvl>
    <w:lvl w:ilvl="3" w:tplc="0C0A0001">
      <w:start w:val="1"/>
      <w:numFmt w:val="bullet"/>
      <w:lvlText w:val=""/>
      <w:lvlJc w:val="left"/>
      <w:pPr>
        <w:tabs>
          <w:tab w:val="num" w:pos="3960"/>
        </w:tabs>
        <w:ind w:left="3960" w:hanging="360"/>
      </w:pPr>
      <w:rPr>
        <w:rFonts w:ascii="Symbol" w:hAnsi="Symbol" w:hint="default"/>
      </w:rPr>
    </w:lvl>
    <w:lvl w:ilvl="4" w:tplc="0C0A0003">
      <w:start w:val="1"/>
      <w:numFmt w:val="bullet"/>
      <w:lvlText w:val="o"/>
      <w:lvlJc w:val="left"/>
      <w:pPr>
        <w:tabs>
          <w:tab w:val="num" w:pos="4680"/>
        </w:tabs>
        <w:ind w:left="4680" w:hanging="360"/>
      </w:pPr>
      <w:rPr>
        <w:rFonts w:ascii="Courier New" w:hAnsi="Courier New" w:cs="Courier New" w:hint="default"/>
      </w:rPr>
    </w:lvl>
    <w:lvl w:ilvl="5" w:tplc="0C0A0005">
      <w:start w:val="1"/>
      <w:numFmt w:val="bullet"/>
      <w:lvlText w:val=""/>
      <w:lvlJc w:val="left"/>
      <w:pPr>
        <w:tabs>
          <w:tab w:val="num" w:pos="5400"/>
        </w:tabs>
        <w:ind w:left="5400" w:hanging="360"/>
      </w:pPr>
      <w:rPr>
        <w:rFonts w:ascii="Wingdings" w:hAnsi="Wingdings" w:hint="default"/>
      </w:rPr>
    </w:lvl>
    <w:lvl w:ilvl="6" w:tplc="0C0A0001">
      <w:start w:val="1"/>
      <w:numFmt w:val="bullet"/>
      <w:lvlText w:val=""/>
      <w:lvlJc w:val="left"/>
      <w:pPr>
        <w:tabs>
          <w:tab w:val="num" w:pos="6120"/>
        </w:tabs>
        <w:ind w:left="6120" w:hanging="360"/>
      </w:pPr>
      <w:rPr>
        <w:rFonts w:ascii="Symbol" w:hAnsi="Symbol" w:hint="default"/>
      </w:rPr>
    </w:lvl>
    <w:lvl w:ilvl="7" w:tplc="0C0A0003">
      <w:start w:val="1"/>
      <w:numFmt w:val="bullet"/>
      <w:lvlText w:val="o"/>
      <w:lvlJc w:val="left"/>
      <w:pPr>
        <w:tabs>
          <w:tab w:val="num" w:pos="6840"/>
        </w:tabs>
        <w:ind w:left="6840" w:hanging="360"/>
      </w:pPr>
      <w:rPr>
        <w:rFonts w:ascii="Courier New" w:hAnsi="Courier New" w:cs="Courier New" w:hint="default"/>
      </w:rPr>
    </w:lvl>
    <w:lvl w:ilvl="8" w:tplc="0C0A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9F709CD"/>
    <w:multiLevelType w:val="hybridMultilevel"/>
    <w:tmpl w:val="4B2650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B7B0FBB"/>
    <w:multiLevelType w:val="hybridMultilevel"/>
    <w:tmpl w:val="54CA373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C6E12B4"/>
    <w:multiLevelType w:val="hybridMultilevel"/>
    <w:tmpl w:val="783CFBA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F013BC4"/>
    <w:multiLevelType w:val="hybridMultilevel"/>
    <w:tmpl w:val="F8A0AC8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F716C98"/>
    <w:multiLevelType w:val="hybridMultilevel"/>
    <w:tmpl w:val="FA5C515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2606B75"/>
    <w:multiLevelType w:val="hybridMultilevel"/>
    <w:tmpl w:val="6D76A7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49F21EF"/>
    <w:multiLevelType w:val="hybridMultilevel"/>
    <w:tmpl w:val="1B1661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7BE6610"/>
    <w:multiLevelType w:val="hybridMultilevel"/>
    <w:tmpl w:val="773477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2258CC"/>
    <w:multiLevelType w:val="hybridMultilevel"/>
    <w:tmpl w:val="94B6A5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48421E"/>
    <w:multiLevelType w:val="hybridMultilevel"/>
    <w:tmpl w:val="601A640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CD0440A"/>
    <w:multiLevelType w:val="hybridMultilevel"/>
    <w:tmpl w:val="5ACA839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60333FB"/>
    <w:multiLevelType w:val="hybridMultilevel"/>
    <w:tmpl w:val="844E1D8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ACB0AE5"/>
    <w:multiLevelType w:val="hybridMultilevel"/>
    <w:tmpl w:val="335831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9205AB"/>
    <w:multiLevelType w:val="hybridMultilevel"/>
    <w:tmpl w:val="C1BCE6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386513D"/>
    <w:multiLevelType w:val="hybridMultilevel"/>
    <w:tmpl w:val="05D04CB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8862563"/>
    <w:multiLevelType w:val="hybridMultilevel"/>
    <w:tmpl w:val="BDFE36EE"/>
    <w:lvl w:ilvl="0" w:tplc="3BE8A6B6">
      <w:numFmt w:val="bullet"/>
      <w:lvlText w:val="-"/>
      <w:lvlJc w:val="left"/>
      <w:pPr>
        <w:ind w:left="502"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9495F3C"/>
    <w:multiLevelType w:val="hybridMultilevel"/>
    <w:tmpl w:val="8E76B806"/>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2C3401"/>
    <w:multiLevelType w:val="hybridMultilevel"/>
    <w:tmpl w:val="958EF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A97E9A"/>
    <w:multiLevelType w:val="hybridMultilevel"/>
    <w:tmpl w:val="42B457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75504C4D"/>
    <w:multiLevelType w:val="hybridMultilevel"/>
    <w:tmpl w:val="F10E358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767E05A9"/>
    <w:multiLevelType w:val="hybridMultilevel"/>
    <w:tmpl w:val="A5AC38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5"/>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17"/>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20"/>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4"/>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21"/>
    <w:lvlOverride w:ilvl="0"/>
    <w:lvlOverride w:ilvl="1"/>
    <w:lvlOverride w:ilvl="2"/>
    <w:lvlOverride w:ilvl="3"/>
    <w:lvlOverride w:ilvl="4"/>
    <w:lvlOverride w:ilvl="5"/>
    <w:lvlOverride w:ilvl="6"/>
    <w:lvlOverride w:ilvl="7"/>
    <w:lvlOverride w:ilvl="8"/>
  </w:num>
  <w:num w:numId="16">
    <w:abstractNumId w:val="19"/>
    <w:lvlOverride w:ilvl="0"/>
    <w:lvlOverride w:ilvl="1"/>
    <w:lvlOverride w:ilvl="2"/>
    <w:lvlOverride w:ilvl="3"/>
    <w:lvlOverride w:ilvl="4"/>
    <w:lvlOverride w:ilvl="5"/>
    <w:lvlOverride w:ilvl="6"/>
    <w:lvlOverride w:ilvl="7"/>
    <w:lvlOverride w:ilvl="8"/>
  </w:num>
  <w:num w:numId="17">
    <w:abstractNumId w:val="13"/>
    <w:lvlOverride w:ilvl="0"/>
    <w:lvlOverride w:ilvl="1"/>
    <w:lvlOverride w:ilvl="2"/>
    <w:lvlOverride w:ilvl="3"/>
    <w:lvlOverride w:ilvl="4"/>
    <w:lvlOverride w:ilvl="5"/>
    <w:lvlOverride w:ilvl="6"/>
    <w:lvlOverride w:ilvl="7"/>
    <w:lvlOverride w:ilvl="8"/>
  </w:num>
  <w:num w:numId="18">
    <w:abstractNumId w:val="16"/>
    <w:lvlOverride w:ilvl="0"/>
    <w:lvlOverride w:ilvl="1"/>
    <w:lvlOverride w:ilvl="2"/>
    <w:lvlOverride w:ilvl="3"/>
    <w:lvlOverride w:ilvl="4"/>
    <w:lvlOverride w:ilvl="5"/>
    <w:lvlOverride w:ilvl="6"/>
    <w:lvlOverride w:ilvl="7"/>
    <w:lvlOverride w:ilvl="8"/>
  </w:num>
  <w:num w:numId="19">
    <w:abstractNumId w:val="0"/>
    <w:lvlOverride w:ilvl="0"/>
    <w:lvlOverride w:ilvl="1"/>
    <w:lvlOverride w:ilvl="2"/>
    <w:lvlOverride w:ilvl="3"/>
    <w:lvlOverride w:ilvl="4"/>
    <w:lvlOverride w:ilvl="5"/>
    <w:lvlOverride w:ilvl="6"/>
    <w:lvlOverride w:ilvl="7"/>
    <w:lvlOverride w:ilvl="8"/>
  </w:num>
  <w:num w:numId="20">
    <w:abstractNumId w:val="0"/>
  </w:num>
  <w:num w:numId="21">
    <w:abstractNumId w:val="2"/>
  </w:num>
  <w:num w:numId="22">
    <w:abstractNumId w:val="18"/>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C0"/>
    <w:rsid w:val="00386EBE"/>
    <w:rsid w:val="003C5FF6"/>
    <w:rsid w:val="005A39B1"/>
    <w:rsid w:val="008E23AD"/>
    <w:rsid w:val="00937083"/>
    <w:rsid w:val="00FC5D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6F429E"/>
  <w15:chartTrackingRefBased/>
  <w15:docId w15:val="{87EBA55B-934C-4CFC-BB19-48E46EB4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FF6"/>
    <w:pPr>
      <w:spacing w:line="254" w:lineRule="auto"/>
    </w:pPr>
  </w:style>
  <w:style w:type="paragraph" w:styleId="Ttulo2">
    <w:name w:val="heading 2"/>
    <w:basedOn w:val="Normal"/>
    <w:next w:val="Normal"/>
    <w:link w:val="Ttulo2Car"/>
    <w:uiPriority w:val="9"/>
    <w:semiHidden/>
    <w:unhideWhenUsed/>
    <w:qFormat/>
    <w:rsid w:val="003C5FF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C5FF6"/>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3C5FF6"/>
    <w:pPr>
      <w:spacing w:before="100" w:beforeAutospacing="1" w:after="100" w:afterAutospacing="1" w:line="240" w:lineRule="auto"/>
    </w:pPr>
    <w:rPr>
      <w:rFonts w:ascii="Times New Roman" w:eastAsia="Arial Unicode MS" w:hAnsi="Times New Roman" w:cs="Times New Roman"/>
      <w:sz w:val="24"/>
      <w:szCs w:val="24"/>
      <w:lang w:eastAsia="es-ES"/>
    </w:rPr>
  </w:style>
  <w:style w:type="paragraph" w:styleId="Encabezado">
    <w:name w:val="header"/>
    <w:basedOn w:val="Normal"/>
    <w:link w:val="EncabezadoCar"/>
    <w:uiPriority w:val="99"/>
    <w:semiHidden/>
    <w:unhideWhenUsed/>
    <w:rsid w:val="003C5F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C5FF6"/>
  </w:style>
  <w:style w:type="paragraph" w:styleId="Textoindependiente">
    <w:name w:val="Body Text"/>
    <w:basedOn w:val="Normal"/>
    <w:link w:val="TextoindependienteCar"/>
    <w:uiPriority w:val="99"/>
    <w:semiHidden/>
    <w:unhideWhenUsed/>
    <w:rsid w:val="003C5FF6"/>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uiPriority w:val="99"/>
    <w:semiHidden/>
    <w:rsid w:val="003C5FF6"/>
    <w:rPr>
      <w:rFonts w:ascii="Times New Roman" w:eastAsia="Times New Roman" w:hAnsi="Times New Roman" w:cs="Times New Roman"/>
      <w:sz w:val="24"/>
      <w:szCs w:val="24"/>
      <w:lang w:val="es-ES_tradnl" w:eastAsia="es-ES"/>
    </w:rPr>
  </w:style>
  <w:style w:type="paragraph" w:styleId="Sangradetextonormal">
    <w:name w:val="Body Text Indent"/>
    <w:basedOn w:val="Normal"/>
    <w:link w:val="SangradetextonormalCar"/>
    <w:uiPriority w:val="99"/>
    <w:semiHidden/>
    <w:unhideWhenUsed/>
    <w:rsid w:val="003C5FF6"/>
    <w:pPr>
      <w:spacing w:after="120"/>
      <w:ind w:left="283"/>
    </w:pPr>
  </w:style>
  <w:style w:type="character" w:customStyle="1" w:styleId="SangradetextonormalCar">
    <w:name w:val="Sangría de texto normal Car"/>
    <w:basedOn w:val="Fuentedeprrafopredeter"/>
    <w:link w:val="Sangradetextonormal"/>
    <w:uiPriority w:val="99"/>
    <w:semiHidden/>
    <w:rsid w:val="003C5FF6"/>
  </w:style>
  <w:style w:type="paragraph" w:styleId="Prrafodelista">
    <w:name w:val="List Paragraph"/>
    <w:basedOn w:val="Normal"/>
    <w:uiPriority w:val="34"/>
    <w:qFormat/>
    <w:rsid w:val="003C5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5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D0CB2-1F30-4957-BFA9-DEF33A68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5041</Words>
  <Characters>27729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Marisel</cp:lastModifiedBy>
  <cp:revision>2</cp:revision>
  <dcterms:created xsi:type="dcterms:W3CDTF">2018-11-10T16:49:00Z</dcterms:created>
  <dcterms:modified xsi:type="dcterms:W3CDTF">2018-11-10T17:02:00Z</dcterms:modified>
</cp:coreProperties>
</file>