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826" w:rsidRPr="005E2826" w:rsidRDefault="005E2826" w:rsidP="005E2826">
      <w:pPr>
        <w:spacing w:after="120" w:line="240" w:lineRule="auto"/>
        <w:jc w:val="both"/>
        <w:rPr>
          <w:rFonts w:asciiTheme="majorHAnsi" w:hAnsiTheme="majorHAnsi" w:cs="Arial"/>
          <w:b/>
        </w:rPr>
      </w:pPr>
      <w:r w:rsidRPr="005E2826">
        <w:rPr>
          <w:rFonts w:asciiTheme="majorHAnsi" w:hAnsiTheme="majorHAnsi" w:cs="Arial"/>
          <w:b/>
        </w:rPr>
        <w:t>ANTECEDENTES</w:t>
      </w:r>
    </w:p>
    <w:p w:rsidR="005E2826" w:rsidRPr="005E2826" w:rsidRDefault="005E2826" w:rsidP="005E2826">
      <w:pPr>
        <w:spacing w:after="120" w:line="240" w:lineRule="auto"/>
        <w:jc w:val="both"/>
        <w:rPr>
          <w:rFonts w:asciiTheme="majorHAnsi" w:eastAsia="Calibri" w:hAnsiTheme="majorHAnsi" w:cs="Arial"/>
          <w:lang w:val="es-MX"/>
        </w:rPr>
      </w:pPr>
      <w:r w:rsidRPr="005E2826">
        <w:rPr>
          <w:rFonts w:asciiTheme="majorHAnsi" w:eastAsia="Calibri" w:hAnsiTheme="majorHAnsi" w:cs="Arial"/>
          <w:lang w:val="es-MX"/>
        </w:rPr>
        <w:t>La formación de los técnicos de la especialidad de Radiofísica Médica se inicia en 1972 siendo su creador el DrC José Marcos, manteniéndose de forma continua hasta el 2002 en el Instituto Politécnico de la Salud “María Curie” de La Habana, antes de esta fecha la formación del personal que se dedicaba a trabajar la Radioterapia era de formación empírica y fundamentalmente eran técnicos de rayos X, los cuales no poseían todo el conocimiento teórico necesario para el desempeño de sus funciones. Luego de varios cambios de planes de estudios se retoma el técnico en 2011 con un tiempo de duración de 2 años con el nombre de Biofísica Médica</w:t>
      </w:r>
    </w:p>
    <w:p w:rsidR="005E2826" w:rsidRPr="005E2826" w:rsidRDefault="005E2826" w:rsidP="005E2826">
      <w:pPr>
        <w:spacing w:after="120" w:line="240" w:lineRule="auto"/>
        <w:jc w:val="both"/>
        <w:rPr>
          <w:rFonts w:asciiTheme="majorHAnsi" w:eastAsia="Calibri" w:hAnsiTheme="majorHAnsi" w:cs="Arial"/>
          <w:lang w:val="es-ES_tradnl"/>
        </w:rPr>
      </w:pPr>
      <w:r w:rsidRPr="005E2826">
        <w:rPr>
          <w:rFonts w:asciiTheme="majorHAnsi" w:eastAsia="Calibri" w:hAnsiTheme="majorHAnsi" w:cs="Arial"/>
          <w:lang w:val="es-MX"/>
        </w:rPr>
        <w:t xml:space="preserve">Teniendo en cuenta </w:t>
      </w:r>
      <w:r w:rsidRPr="005E2826">
        <w:rPr>
          <w:rFonts w:asciiTheme="majorHAnsi" w:eastAsia="Calibri" w:hAnsiTheme="majorHAnsi" w:cs="Arial"/>
          <w:lang w:val="es-ES_tradnl"/>
        </w:rPr>
        <w:t>la rapidez con que ocurren los cambios de esta profesión en el ámbito internacional y nacional y en correspondencia al fuerte impulso y gran espacio creado por los Programas de la Revolución</w:t>
      </w:r>
      <w:r w:rsidRPr="005E2826">
        <w:rPr>
          <w:rFonts w:asciiTheme="majorHAnsi" w:eastAsia="Calibri" w:hAnsiTheme="majorHAnsi" w:cs="Arial"/>
          <w:lang w:val="es-MX"/>
        </w:rPr>
        <w:t xml:space="preserve"> se ha puesto de manifiesto que el plan de formación que se viene aplicando no responde totalmente a las necesidades, demandas y desempeño de este profesional con miras a </w:t>
      </w:r>
      <w:r w:rsidRPr="005E2826">
        <w:rPr>
          <w:rFonts w:asciiTheme="majorHAnsi" w:eastAsia="Calibri" w:hAnsiTheme="majorHAnsi" w:cs="Arial"/>
          <w:lang w:val="es-ES_tradnl"/>
        </w:rPr>
        <w:t xml:space="preserve">mejorar el nivel de salud de toda nuestra población. </w:t>
      </w:r>
    </w:p>
    <w:p w:rsidR="005E2826" w:rsidRPr="005E2826" w:rsidRDefault="005E2826" w:rsidP="005E2826">
      <w:pPr>
        <w:pStyle w:val="Textoindependiente31"/>
        <w:numPr>
          <w:ilvl w:val="12"/>
          <w:numId w:val="0"/>
        </w:numPr>
        <w:spacing w:after="120"/>
        <w:rPr>
          <w:rFonts w:asciiTheme="majorHAnsi" w:hAnsiTheme="majorHAnsi" w:cs="Arial"/>
          <w:sz w:val="22"/>
          <w:szCs w:val="22"/>
          <w:lang w:val="es-MX"/>
        </w:rPr>
      </w:pPr>
      <w:r w:rsidRPr="005E2826">
        <w:rPr>
          <w:rFonts w:asciiTheme="majorHAnsi" w:hAnsiTheme="majorHAnsi" w:cs="Arial"/>
          <w:sz w:val="22"/>
          <w:szCs w:val="22"/>
        </w:rPr>
        <w:t xml:space="preserve">El actual Plan de Estudio tiene como objetivo fundamental </w:t>
      </w:r>
      <w:r w:rsidRPr="005E2826">
        <w:rPr>
          <w:rFonts w:asciiTheme="majorHAnsi" w:hAnsiTheme="majorHAnsi" w:cs="Arial"/>
          <w:sz w:val="22"/>
          <w:szCs w:val="22"/>
          <w:lang w:val="es-MX"/>
        </w:rPr>
        <w:t xml:space="preserve">dar respuesta efectiva y eficiente a la creciente demanda, cuantitativa y cualitativa, de nuestra sociedad de un personal de la salud con una competencia ascendente y sostenida, a la altura de la complejidad de la técnica y la ciencia contemporáneas. </w:t>
      </w:r>
    </w:p>
    <w:p w:rsidR="005E2826" w:rsidRPr="005E2826" w:rsidRDefault="005E2826" w:rsidP="005E2826">
      <w:pPr>
        <w:spacing w:after="120" w:line="240" w:lineRule="auto"/>
        <w:jc w:val="both"/>
        <w:rPr>
          <w:rFonts w:asciiTheme="majorHAnsi" w:hAnsiTheme="majorHAnsi" w:cs="Arial"/>
          <w:strike/>
        </w:rPr>
      </w:pPr>
      <w:r w:rsidRPr="005E2826">
        <w:rPr>
          <w:rFonts w:asciiTheme="majorHAnsi" w:hAnsiTheme="majorHAnsi" w:cs="Arial"/>
        </w:rPr>
        <w:t>Actualmente son elevados los porcientos de matrícula en la educación terciaria de ciclo corto, tanto en países desarrollados como en vías de desarrollo.</w:t>
      </w:r>
    </w:p>
    <w:p w:rsidR="005E2826" w:rsidRPr="005E2826" w:rsidRDefault="005E2826" w:rsidP="005E2826">
      <w:pPr>
        <w:spacing w:after="120" w:line="240" w:lineRule="auto"/>
        <w:jc w:val="both"/>
        <w:rPr>
          <w:rFonts w:asciiTheme="majorHAnsi" w:hAnsiTheme="majorHAnsi" w:cs="Arial"/>
        </w:rPr>
      </w:pPr>
      <w:r w:rsidRPr="005E2826">
        <w:rPr>
          <w:rFonts w:asciiTheme="majorHAnsi" w:hAnsiTheme="majorHAnsi" w:cs="Arial"/>
        </w:rPr>
        <w:t xml:space="preserve">Internacionalmente se ha logrado la masificación en el nivel superior no solo aumentando el ingreso a las universidades, sino también diversificando la oferta de programas de estudio e instituciones mediante el establecimiento de la educación terciaria de ciclo corto. Estas resultan menos costosas para las instituciones y los estudiantes y permiten que accedan más rápido al mercado laboral. </w:t>
      </w:r>
    </w:p>
    <w:p w:rsidR="005E2826" w:rsidRPr="005E2826" w:rsidRDefault="005E2826" w:rsidP="005E2826">
      <w:pPr>
        <w:spacing w:after="120" w:line="240" w:lineRule="auto"/>
        <w:jc w:val="both"/>
        <w:rPr>
          <w:rFonts w:asciiTheme="majorHAnsi" w:hAnsiTheme="majorHAnsi" w:cs="Arial"/>
        </w:rPr>
      </w:pPr>
      <w:r w:rsidRPr="005E2826">
        <w:rPr>
          <w:rFonts w:asciiTheme="majorHAnsi" w:hAnsiTheme="majorHAnsi" w:cs="Arial"/>
        </w:rPr>
        <w:t>Estos programas de estudio son más flexibles y adaptables a las necesidades de la producción y los servicios y están concebidos en una estrecha relación con los empresarios y representantes de los intereses locales.</w:t>
      </w:r>
    </w:p>
    <w:p w:rsidR="005E2826" w:rsidRPr="005E2826" w:rsidRDefault="005E2826" w:rsidP="005E2826">
      <w:pPr>
        <w:spacing w:after="120" w:line="240" w:lineRule="auto"/>
        <w:jc w:val="both"/>
        <w:rPr>
          <w:rFonts w:asciiTheme="majorHAnsi" w:hAnsiTheme="majorHAnsi" w:cs="Arial"/>
        </w:rPr>
      </w:pPr>
      <w:r w:rsidRPr="005E2826">
        <w:rPr>
          <w:rFonts w:asciiTheme="majorHAnsi" w:hAnsiTheme="majorHAnsi" w:cs="Arial"/>
        </w:rPr>
        <w:t xml:space="preserve">En Cuba, en los últimos años ha decrecido el acceso a la educación superior. No se ofrece la respuesta necesaria a la producción y los servicios en actividades o áreas que requieren de una calificación profesional determinada además que, al exigirse el examen de ingreso en todos los tipos de cursos en aras de lograr una mayor eficiencia en este nivel de enseñanza, se ha generado de nuevo una masa de estudiantes que no han podido vencerlos. </w:t>
      </w:r>
    </w:p>
    <w:p w:rsidR="005E2826" w:rsidRPr="005E2826" w:rsidRDefault="005E2826" w:rsidP="005E2826">
      <w:pPr>
        <w:pStyle w:val="Sangradetextonormal"/>
        <w:tabs>
          <w:tab w:val="clear" w:pos="3402"/>
        </w:tabs>
        <w:spacing w:after="120"/>
        <w:ind w:left="0" w:firstLine="0"/>
        <w:jc w:val="both"/>
        <w:rPr>
          <w:rFonts w:asciiTheme="majorHAnsi" w:hAnsiTheme="majorHAnsi" w:cs="Arial"/>
          <w:szCs w:val="22"/>
        </w:rPr>
      </w:pPr>
      <w:r w:rsidRPr="005E2826">
        <w:rPr>
          <w:rFonts w:asciiTheme="majorHAnsi" w:hAnsiTheme="majorHAnsi" w:cs="Arial"/>
          <w:szCs w:val="22"/>
        </w:rPr>
        <w:t>A esto se suma el envejecimiento poblacional y la contracción demográfica del país, que se derivan de múltiples factores socioeconómicos y estimulan la necesidad de lograr una respuesta más dinámica a la demanda de fuerza de trabajo calificada en las diferentes ramas de la economía y los servicios, así como a lograr la satisfacción de intereses personales en el orden laboral. Por otra parte, se añade un número de personas que no concluyen los estudios universitarios después de haber aprobado el primer año académico.</w:t>
      </w:r>
    </w:p>
    <w:p w:rsidR="005E2826" w:rsidRPr="005E2826" w:rsidRDefault="005E2826" w:rsidP="005E2826">
      <w:pPr>
        <w:spacing w:after="120" w:line="240" w:lineRule="auto"/>
        <w:jc w:val="both"/>
        <w:rPr>
          <w:rFonts w:asciiTheme="majorHAnsi" w:eastAsia="Times New Roman" w:hAnsiTheme="majorHAnsi" w:cs="Arial"/>
        </w:rPr>
      </w:pPr>
      <w:r w:rsidRPr="005E2826">
        <w:rPr>
          <w:rFonts w:asciiTheme="majorHAnsi" w:eastAsia="Times New Roman" w:hAnsiTheme="majorHAnsi" w:cs="Arial"/>
        </w:rPr>
        <w:t>Es por esto que la dirección del país ha decidido crear la formación del técnico superior de ciclo corto para algunas especialidades y es el Ministerio de Educación Superior (MES) el encargado de trazar las pautas para el diseño de los mismos.</w:t>
      </w:r>
    </w:p>
    <w:p w:rsidR="005E2826" w:rsidRPr="005E2826" w:rsidRDefault="005E2826" w:rsidP="005E2826">
      <w:pPr>
        <w:spacing w:after="120" w:line="240" w:lineRule="auto"/>
        <w:jc w:val="both"/>
        <w:rPr>
          <w:rFonts w:asciiTheme="majorHAnsi" w:eastAsia="Times New Roman" w:hAnsiTheme="majorHAnsi" w:cs="Arial"/>
        </w:rPr>
      </w:pPr>
      <w:r w:rsidRPr="005E2826">
        <w:rPr>
          <w:rFonts w:asciiTheme="majorHAnsi" w:eastAsia="Times New Roman" w:hAnsiTheme="majorHAnsi" w:cs="Arial"/>
        </w:rPr>
        <w:t xml:space="preserve">La formación de un técnico superior de ciclo corto en Biofísica Médica, responde a las demandas del sector salud de contar con un profesional graduado en un menor tiempo, preparado para asumir el rol de promotor de salud y realizara acciones de diagnóstico y tratamiento de neoplasias ya sean malignas </w:t>
      </w:r>
      <w:r w:rsidRPr="005E2826">
        <w:rPr>
          <w:rFonts w:asciiTheme="majorHAnsi" w:eastAsia="Times New Roman" w:hAnsiTheme="majorHAnsi" w:cs="Arial"/>
        </w:rPr>
        <w:lastRenderedPageBreak/>
        <w:t xml:space="preserve">o benignas, con un alto nivel de responsabilidad y sobre la base de los principios que rigen a nuestro Sistema Nacional de Salud, contribuyendo con ello al mantenimiento del estado de salud de la población. Este le permitirá adquirir una cultura general integral lo cual posibilitará la continuidad de estudios de licenciado en la misma especialidad.  </w:t>
      </w:r>
    </w:p>
    <w:p w:rsidR="005E2826" w:rsidRPr="005E2826" w:rsidRDefault="003D706C" w:rsidP="005E2826">
      <w:pPr>
        <w:tabs>
          <w:tab w:val="left" w:pos="1800"/>
        </w:tabs>
        <w:suppressAutoHyphens/>
        <w:spacing w:after="120" w:line="240" w:lineRule="auto"/>
        <w:jc w:val="both"/>
        <w:rPr>
          <w:rFonts w:asciiTheme="majorHAnsi" w:hAnsiTheme="majorHAnsi" w:cs="Arial"/>
          <w:b/>
        </w:rPr>
      </w:pPr>
      <w:r>
        <w:rPr>
          <w:rFonts w:asciiTheme="majorHAnsi" w:eastAsia="Calibri" w:hAnsiTheme="majorHAnsi" w:cs="Arial"/>
          <w:b/>
        </w:rPr>
        <w:t>O</w:t>
      </w:r>
      <w:r w:rsidR="005E2826" w:rsidRPr="005E2826">
        <w:rPr>
          <w:rFonts w:asciiTheme="majorHAnsi" w:eastAsia="Calibri" w:hAnsiTheme="majorHAnsi" w:cs="Arial"/>
          <w:b/>
        </w:rPr>
        <w:t>bjeto de trabajo</w:t>
      </w:r>
      <w:r w:rsidR="005E2826" w:rsidRPr="005E2826">
        <w:rPr>
          <w:rFonts w:asciiTheme="majorHAnsi" w:hAnsiTheme="majorHAnsi" w:cs="Arial"/>
          <w:b/>
        </w:rPr>
        <w:t>:</w:t>
      </w:r>
    </w:p>
    <w:p w:rsidR="005E2826" w:rsidRPr="005E2826" w:rsidRDefault="005E2826" w:rsidP="005E2826">
      <w:pPr>
        <w:autoSpaceDE w:val="0"/>
        <w:autoSpaceDN w:val="0"/>
        <w:adjustRightInd w:val="0"/>
        <w:spacing w:after="120" w:line="240" w:lineRule="auto"/>
        <w:jc w:val="both"/>
        <w:rPr>
          <w:rFonts w:asciiTheme="majorHAnsi" w:eastAsia="Calibri" w:hAnsiTheme="majorHAnsi" w:cs="Arial"/>
        </w:rPr>
      </w:pPr>
      <w:r w:rsidRPr="005E2826">
        <w:rPr>
          <w:rFonts w:asciiTheme="majorHAnsi" w:eastAsia="Calibri" w:hAnsiTheme="majorHAnsi" w:cs="Arial"/>
        </w:rPr>
        <w:t>Los procesos tecnológicos para el diagnóstico y tratamiento a pacientes que requieran de los servicios de Medicina Nuclear y Radioterapia de los centros asistenciales del Sistema Nacional de Salud.</w:t>
      </w:r>
    </w:p>
    <w:p w:rsidR="005E2826" w:rsidRPr="005E2826" w:rsidRDefault="005E2826" w:rsidP="005E2826">
      <w:pPr>
        <w:tabs>
          <w:tab w:val="left" w:pos="1800"/>
        </w:tabs>
        <w:suppressAutoHyphens/>
        <w:spacing w:after="120" w:line="240" w:lineRule="auto"/>
        <w:jc w:val="both"/>
        <w:rPr>
          <w:rFonts w:asciiTheme="majorHAnsi" w:hAnsiTheme="majorHAnsi" w:cs="Arial"/>
          <w:b/>
        </w:rPr>
      </w:pPr>
      <w:r w:rsidRPr="005E2826">
        <w:rPr>
          <w:rFonts w:asciiTheme="majorHAnsi" w:hAnsiTheme="majorHAnsi" w:cs="Arial"/>
          <w:b/>
        </w:rPr>
        <w:t>Mo</w:t>
      </w:r>
      <w:r w:rsidRPr="005E2826">
        <w:rPr>
          <w:rFonts w:asciiTheme="majorHAnsi" w:eastAsia="Calibri" w:hAnsiTheme="majorHAnsi" w:cs="Arial"/>
          <w:b/>
        </w:rPr>
        <w:t>dos</w:t>
      </w:r>
      <w:r w:rsidRPr="005E2826">
        <w:rPr>
          <w:rFonts w:asciiTheme="majorHAnsi" w:hAnsiTheme="majorHAnsi" w:cs="Arial"/>
          <w:b/>
        </w:rPr>
        <w:t xml:space="preserve"> de actuación:</w:t>
      </w:r>
    </w:p>
    <w:p w:rsidR="005E2826" w:rsidRPr="005E2826" w:rsidRDefault="005E2826" w:rsidP="005E2826">
      <w:pPr>
        <w:autoSpaceDE w:val="0"/>
        <w:autoSpaceDN w:val="0"/>
        <w:adjustRightInd w:val="0"/>
        <w:spacing w:after="120" w:line="240" w:lineRule="auto"/>
        <w:ind w:left="63"/>
        <w:jc w:val="both"/>
        <w:rPr>
          <w:rFonts w:asciiTheme="majorHAnsi" w:eastAsia="Calibri" w:hAnsiTheme="majorHAnsi" w:cs="Arial"/>
          <w:lang w:val="es-MX"/>
        </w:rPr>
      </w:pPr>
      <w:r w:rsidRPr="005E2826">
        <w:rPr>
          <w:rFonts w:asciiTheme="majorHAnsi" w:eastAsia="Calibri" w:hAnsiTheme="majorHAnsi" w:cs="Arial"/>
          <w:lang w:val="es-MX"/>
        </w:rPr>
        <w:t>El técnico en</w:t>
      </w:r>
      <w:r w:rsidRPr="005E2826">
        <w:rPr>
          <w:rFonts w:asciiTheme="majorHAnsi" w:eastAsia="Calibri" w:hAnsiTheme="majorHAnsi" w:cs="Arial"/>
        </w:rPr>
        <w:t xml:space="preserve"> Biofísica Médica</w:t>
      </w:r>
      <w:r w:rsidRPr="005E2826">
        <w:rPr>
          <w:rFonts w:asciiTheme="majorHAnsi" w:eastAsia="Calibri" w:hAnsiTheme="majorHAnsi" w:cs="Arial"/>
          <w:lang w:val="es-MX"/>
        </w:rPr>
        <w:t xml:space="preserve"> posee una sólida preparación general integral y profesional básica en la explotación de los equipos, que le permite enfrentar los problemas de su profesión, analizar la solución y ejecutar las actividades con independencia y creatividad; para ello cumple con estas funciones:</w:t>
      </w:r>
    </w:p>
    <w:p w:rsidR="005E2826" w:rsidRPr="005E2826" w:rsidRDefault="005E2826" w:rsidP="005E2826">
      <w:pPr>
        <w:numPr>
          <w:ilvl w:val="0"/>
          <w:numId w:val="1"/>
        </w:numPr>
        <w:spacing w:after="120" w:line="240" w:lineRule="auto"/>
        <w:jc w:val="both"/>
        <w:rPr>
          <w:rFonts w:asciiTheme="majorHAnsi" w:eastAsia="Calibri" w:hAnsiTheme="majorHAnsi" w:cs="Arial"/>
        </w:rPr>
      </w:pPr>
      <w:r w:rsidRPr="005E2826">
        <w:rPr>
          <w:rFonts w:asciiTheme="majorHAnsi" w:eastAsia="Calibri" w:hAnsiTheme="majorHAnsi" w:cs="Arial"/>
        </w:rPr>
        <w:t>Ejecuta las técnicas para el diagnóstico y/o tratamiento de diferentes patologías, mediante la utilización de sustancias radioactivas y otras fuentes de radiaciones ionizantes o no.</w:t>
      </w:r>
    </w:p>
    <w:p w:rsidR="005E2826" w:rsidRPr="005E2826" w:rsidRDefault="005E2826" w:rsidP="005E2826">
      <w:pPr>
        <w:numPr>
          <w:ilvl w:val="0"/>
          <w:numId w:val="1"/>
        </w:numPr>
        <w:spacing w:after="120" w:line="240" w:lineRule="auto"/>
        <w:jc w:val="both"/>
        <w:rPr>
          <w:rFonts w:asciiTheme="majorHAnsi" w:eastAsia="Calibri" w:hAnsiTheme="majorHAnsi" w:cs="Arial"/>
        </w:rPr>
      </w:pPr>
      <w:r w:rsidRPr="005E2826">
        <w:rPr>
          <w:rFonts w:asciiTheme="majorHAnsi" w:eastAsia="Calibri" w:hAnsiTheme="majorHAnsi" w:cs="Arial"/>
        </w:rPr>
        <w:t>Opera los equipos de tecnología avanzada para la realización de las técnicas en Medicina Nuclear y Radioterapia.</w:t>
      </w:r>
    </w:p>
    <w:p w:rsidR="005E2826" w:rsidRPr="005E2826" w:rsidRDefault="005E2826" w:rsidP="005E2826">
      <w:pPr>
        <w:numPr>
          <w:ilvl w:val="0"/>
          <w:numId w:val="1"/>
        </w:numPr>
        <w:spacing w:after="120" w:line="240" w:lineRule="auto"/>
        <w:jc w:val="both"/>
        <w:rPr>
          <w:rFonts w:asciiTheme="majorHAnsi" w:eastAsia="Calibri" w:hAnsiTheme="majorHAnsi" w:cs="Arial"/>
        </w:rPr>
      </w:pPr>
      <w:r w:rsidRPr="005E2826">
        <w:rPr>
          <w:rFonts w:asciiTheme="majorHAnsi" w:eastAsia="Calibri" w:hAnsiTheme="majorHAnsi" w:cs="Arial"/>
        </w:rPr>
        <w:t xml:space="preserve">Ejecuta controles de calidad de las técnicas de sus servicios. </w:t>
      </w:r>
    </w:p>
    <w:p w:rsidR="005E2826" w:rsidRPr="005E2826" w:rsidRDefault="005E2826" w:rsidP="005E2826">
      <w:pPr>
        <w:numPr>
          <w:ilvl w:val="0"/>
          <w:numId w:val="1"/>
        </w:numPr>
        <w:spacing w:after="120" w:line="240" w:lineRule="auto"/>
        <w:jc w:val="both"/>
        <w:rPr>
          <w:rFonts w:asciiTheme="majorHAnsi" w:eastAsia="Calibri" w:hAnsiTheme="majorHAnsi" w:cs="Arial"/>
        </w:rPr>
      </w:pPr>
      <w:r w:rsidRPr="005E2826">
        <w:rPr>
          <w:rFonts w:asciiTheme="majorHAnsi" w:eastAsia="Calibri" w:hAnsiTheme="majorHAnsi" w:cs="Arial"/>
        </w:rPr>
        <w:t>Prepara y ejecuta técnicas de análisis radioisotópicos “in vivo” e “in vitro”.</w:t>
      </w:r>
    </w:p>
    <w:p w:rsidR="005E2826" w:rsidRPr="005E2826" w:rsidRDefault="005E2826" w:rsidP="005E2826">
      <w:pPr>
        <w:numPr>
          <w:ilvl w:val="0"/>
          <w:numId w:val="1"/>
        </w:numPr>
        <w:spacing w:after="120" w:line="240" w:lineRule="auto"/>
        <w:jc w:val="both"/>
        <w:rPr>
          <w:rFonts w:asciiTheme="majorHAnsi" w:eastAsia="Calibri" w:hAnsiTheme="majorHAnsi" w:cs="Arial"/>
        </w:rPr>
      </w:pPr>
      <w:r w:rsidRPr="005E2826">
        <w:rPr>
          <w:rFonts w:asciiTheme="majorHAnsi" w:eastAsia="Calibri" w:hAnsiTheme="majorHAnsi" w:cs="Arial"/>
        </w:rPr>
        <w:t>Calcula la dosis de radiofármacos a administrar a pacientes.</w:t>
      </w:r>
    </w:p>
    <w:p w:rsidR="005E2826" w:rsidRPr="005E2826" w:rsidRDefault="005E2826" w:rsidP="005E2826">
      <w:pPr>
        <w:numPr>
          <w:ilvl w:val="0"/>
          <w:numId w:val="1"/>
        </w:numPr>
        <w:spacing w:after="120" w:line="240" w:lineRule="auto"/>
        <w:jc w:val="both"/>
        <w:rPr>
          <w:rFonts w:asciiTheme="majorHAnsi" w:eastAsia="Calibri" w:hAnsiTheme="majorHAnsi" w:cs="Arial"/>
        </w:rPr>
      </w:pPr>
      <w:r w:rsidRPr="005E2826">
        <w:rPr>
          <w:rFonts w:asciiTheme="majorHAnsi" w:eastAsia="Calibri" w:hAnsiTheme="majorHAnsi" w:cs="Arial"/>
        </w:rPr>
        <w:t>Exige el cumplimiento de las normas de seguridad en el uso de las radiaciones e informa a quien corresponda cuando se necesite acción correctiva.</w:t>
      </w:r>
    </w:p>
    <w:p w:rsidR="005E2826" w:rsidRPr="005E2826" w:rsidRDefault="005E2826" w:rsidP="005E2826">
      <w:pPr>
        <w:numPr>
          <w:ilvl w:val="0"/>
          <w:numId w:val="1"/>
        </w:numPr>
        <w:spacing w:after="120" w:line="240" w:lineRule="auto"/>
        <w:jc w:val="both"/>
        <w:rPr>
          <w:rFonts w:asciiTheme="majorHAnsi" w:eastAsia="Calibri" w:hAnsiTheme="majorHAnsi" w:cs="Arial"/>
        </w:rPr>
      </w:pPr>
      <w:r w:rsidRPr="005E2826">
        <w:rPr>
          <w:rFonts w:asciiTheme="majorHAnsi" w:eastAsia="Calibri" w:hAnsiTheme="majorHAnsi" w:cs="Arial"/>
          <w:lang w:val="es-MX"/>
        </w:rPr>
        <w:t xml:space="preserve">Participa en la formación de recursos humanos. </w:t>
      </w:r>
    </w:p>
    <w:p w:rsidR="005E2826" w:rsidRPr="005E2826" w:rsidRDefault="005E2826" w:rsidP="005E2826">
      <w:pPr>
        <w:numPr>
          <w:ilvl w:val="0"/>
          <w:numId w:val="1"/>
        </w:numPr>
        <w:spacing w:after="120" w:line="240" w:lineRule="auto"/>
        <w:jc w:val="both"/>
        <w:rPr>
          <w:rFonts w:asciiTheme="majorHAnsi" w:eastAsia="Calibri" w:hAnsiTheme="majorHAnsi" w:cs="Arial"/>
        </w:rPr>
      </w:pPr>
      <w:r w:rsidRPr="005E2826">
        <w:rPr>
          <w:rFonts w:asciiTheme="majorHAnsi" w:eastAsia="Calibri" w:hAnsiTheme="majorHAnsi" w:cs="Arial"/>
        </w:rPr>
        <w:t>Participa en investigaciones científicas promovidas por el equipo de salud.</w:t>
      </w:r>
    </w:p>
    <w:p w:rsidR="005E2826" w:rsidRPr="005E2826" w:rsidRDefault="005E2826" w:rsidP="005E2826">
      <w:pPr>
        <w:tabs>
          <w:tab w:val="left" w:pos="1800"/>
        </w:tabs>
        <w:suppressAutoHyphens/>
        <w:spacing w:after="120" w:line="240" w:lineRule="auto"/>
        <w:jc w:val="both"/>
        <w:rPr>
          <w:rFonts w:asciiTheme="majorHAnsi" w:hAnsiTheme="majorHAnsi" w:cs="Arial"/>
          <w:b/>
        </w:rPr>
      </w:pPr>
      <w:r w:rsidRPr="005E2826">
        <w:rPr>
          <w:rFonts w:asciiTheme="majorHAnsi" w:hAnsiTheme="majorHAnsi" w:cs="Arial"/>
          <w:b/>
        </w:rPr>
        <w:t>Esferas de actuación</w:t>
      </w:r>
    </w:p>
    <w:p w:rsidR="005E2826" w:rsidRPr="005E2826" w:rsidRDefault="005E2826" w:rsidP="005E2826">
      <w:pPr>
        <w:autoSpaceDE w:val="0"/>
        <w:autoSpaceDN w:val="0"/>
        <w:adjustRightInd w:val="0"/>
        <w:spacing w:after="120" w:line="240" w:lineRule="auto"/>
        <w:jc w:val="both"/>
        <w:rPr>
          <w:rFonts w:asciiTheme="majorHAnsi" w:eastAsia="Calibri" w:hAnsiTheme="majorHAnsi" w:cs="Arial"/>
          <w:lang w:val="es-MX"/>
        </w:rPr>
      </w:pPr>
      <w:r w:rsidRPr="005E2826">
        <w:rPr>
          <w:rFonts w:asciiTheme="majorHAnsi" w:eastAsia="Calibri" w:hAnsiTheme="majorHAnsi" w:cs="Arial"/>
        </w:rPr>
        <w:t>Se desempeñará en dos niveles de atención del Sistema Nacional de Salud:</w:t>
      </w:r>
    </w:p>
    <w:p w:rsidR="005E2826" w:rsidRPr="005E2826" w:rsidRDefault="005E2826" w:rsidP="005E2826">
      <w:pPr>
        <w:numPr>
          <w:ilvl w:val="0"/>
          <w:numId w:val="2"/>
        </w:numPr>
        <w:suppressAutoHyphens/>
        <w:autoSpaceDE w:val="0"/>
        <w:autoSpaceDN w:val="0"/>
        <w:adjustRightInd w:val="0"/>
        <w:spacing w:after="120" w:line="240" w:lineRule="auto"/>
        <w:jc w:val="both"/>
        <w:rPr>
          <w:rFonts w:asciiTheme="majorHAnsi" w:eastAsia="Calibri" w:hAnsiTheme="majorHAnsi" w:cs="Arial"/>
        </w:rPr>
      </w:pPr>
      <w:r w:rsidRPr="005E2826">
        <w:rPr>
          <w:rFonts w:asciiTheme="majorHAnsi" w:eastAsia="Calibri" w:hAnsiTheme="majorHAnsi" w:cs="Arial"/>
        </w:rPr>
        <w:t>En el nivel secundario de atención: Hospitales con Servicios de Medicina Nuclear y Radioterapia</w:t>
      </w:r>
    </w:p>
    <w:p w:rsidR="005E2826" w:rsidRPr="005E2826" w:rsidRDefault="005E2826" w:rsidP="005E2826">
      <w:pPr>
        <w:numPr>
          <w:ilvl w:val="0"/>
          <w:numId w:val="2"/>
        </w:numPr>
        <w:suppressAutoHyphens/>
        <w:autoSpaceDE w:val="0"/>
        <w:autoSpaceDN w:val="0"/>
        <w:adjustRightInd w:val="0"/>
        <w:spacing w:after="120" w:line="240" w:lineRule="auto"/>
        <w:jc w:val="both"/>
        <w:rPr>
          <w:rFonts w:asciiTheme="majorHAnsi" w:eastAsia="Calibri" w:hAnsiTheme="majorHAnsi" w:cs="Arial"/>
        </w:rPr>
      </w:pPr>
      <w:r w:rsidRPr="005E2826">
        <w:rPr>
          <w:rFonts w:asciiTheme="majorHAnsi" w:eastAsia="Calibri" w:hAnsiTheme="majorHAnsi" w:cs="Arial"/>
        </w:rPr>
        <w:t xml:space="preserve">En el nivel terciario de atención: Institutos Especializados con Servicios de Medicina Nuclear y Radioterapia       </w:t>
      </w:r>
    </w:p>
    <w:p w:rsidR="005E2826" w:rsidRPr="005E2826" w:rsidRDefault="005E2826" w:rsidP="005E2826">
      <w:pPr>
        <w:spacing w:after="120" w:line="240" w:lineRule="auto"/>
        <w:jc w:val="both"/>
        <w:rPr>
          <w:rFonts w:asciiTheme="majorHAnsi" w:hAnsiTheme="majorHAnsi" w:cs="Arial"/>
          <w:b/>
        </w:rPr>
      </w:pPr>
      <w:r w:rsidRPr="005E2826">
        <w:rPr>
          <w:rFonts w:asciiTheme="majorHAnsi" w:hAnsiTheme="majorHAnsi" w:cs="Arial"/>
          <w:b/>
        </w:rPr>
        <w:t>Ob</w:t>
      </w:r>
      <w:r w:rsidRPr="005E2826">
        <w:rPr>
          <w:rFonts w:asciiTheme="majorHAnsi" w:eastAsia="Calibri" w:hAnsiTheme="majorHAnsi" w:cs="Arial"/>
          <w:b/>
        </w:rPr>
        <w:t>jetivos generales</w:t>
      </w:r>
      <w:r w:rsidRPr="005E2826">
        <w:rPr>
          <w:rFonts w:asciiTheme="majorHAnsi" w:hAnsiTheme="majorHAnsi" w:cs="Arial"/>
          <w:b/>
        </w:rPr>
        <w:t>:</w:t>
      </w:r>
    </w:p>
    <w:p w:rsidR="005E2826" w:rsidRPr="005E2826" w:rsidRDefault="005E2826" w:rsidP="005E2826">
      <w:pPr>
        <w:numPr>
          <w:ilvl w:val="0"/>
          <w:numId w:val="3"/>
        </w:numPr>
        <w:autoSpaceDE w:val="0"/>
        <w:autoSpaceDN w:val="0"/>
        <w:adjustRightInd w:val="0"/>
        <w:spacing w:after="120" w:line="240" w:lineRule="auto"/>
        <w:jc w:val="both"/>
        <w:rPr>
          <w:rFonts w:asciiTheme="majorHAnsi" w:eastAsia="Calibri" w:hAnsiTheme="majorHAnsi" w:cs="Arial"/>
          <w:lang w:val="es-MX"/>
        </w:rPr>
      </w:pPr>
      <w:r w:rsidRPr="005E2826">
        <w:rPr>
          <w:rFonts w:asciiTheme="majorHAnsi" w:eastAsia="Calibri" w:hAnsiTheme="majorHAnsi" w:cs="Arial"/>
        </w:rPr>
        <w:t xml:space="preserve">Adquirir una cultura general integral que le permita actuar de manera responsable en correspondencia con los principios éticos y políticos que deben caracterizar a todo trabajador de la salud, comprometido con el proceso revolucionario y el socialismo. </w:t>
      </w:r>
    </w:p>
    <w:p w:rsidR="005E2826" w:rsidRPr="005E2826" w:rsidRDefault="005E2826" w:rsidP="005E2826">
      <w:pPr>
        <w:numPr>
          <w:ilvl w:val="0"/>
          <w:numId w:val="3"/>
        </w:numPr>
        <w:autoSpaceDE w:val="0"/>
        <w:autoSpaceDN w:val="0"/>
        <w:adjustRightInd w:val="0"/>
        <w:spacing w:after="120" w:line="240" w:lineRule="auto"/>
        <w:jc w:val="both"/>
        <w:rPr>
          <w:rFonts w:asciiTheme="majorHAnsi" w:eastAsia="Calibri" w:hAnsiTheme="majorHAnsi" w:cs="Arial"/>
          <w:spacing w:val="-2"/>
        </w:rPr>
      </w:pPr>
      <w:r w:rsidRPr="005E2826">
        <w:rPr>
          <w:rFonts w:asciiTheme="majorHAnsi" w:eastAsia="Calibri" w:hAnsiTheme="majorHAnsi" w:cs="Arial"/>
        </w:rPr>
        <w:t xml:space="preserve">Ejecutar procesos tecnológicos para el diagnóstico y tratamiento a pacientes que tributen a la solución de las necesidades de salud, con un enfoque lógico y dialéctico, con alto sentido de honestidad, responsabilidad, teniendo en consideración los principios que rigen el Sistema Nacional de Salud. </w:t>
      </w:r>
    </w:p>
    <w:p w:rsidR="005E2826" w:rsidRPr="005E2826" w:rsidRDefault="005E2826" w:rsidP="005E2826">
      <w:pPr>
        <w:numPr>
          <w:ilvl w:val="0"/>
          <w:numId w:val="3"/>
        </w:numPr>
        <w:autoSpaceDE w:val="0"/>
        <w:autoSpaceDN w:val="0"/>
        <w:adjustRightInd w:val="0"/>
        <w:spacing w:after="120" w:line="240" w:lineRule="auto"/>
        <w:jc w:val="both"/>
        <w:rPr>
          <w:rFonts w:asciiTheme="majorHAnsi" w:eastAsia="Calibri" w:hAnsiTheme="majorHAnsi" w:cs="Arial"/>
          <w:spacing w:val="-2"/>
        </w:rPr>
      </w:pPr>
      <w:r w:rsidRPr="005E2826">
        <w:rPr>
          <w:rFonts w:asciiTheme="majorHAnsi" w:eastAsia="Calibri" w:hAnsiTheme="majorHAnsi" w:cs="Arial"/>
        </w:rPr>
        <w:t>Promover una cultura ambientalista a partir de las potencialidades que brinda el currículo en aras de formar recursos humanos que respondan a las exigencias del mundo actual.</w:t>
      </w:r>
    </w:p>
    <w:p w:rsidR="005E2826" w:rsidRPr="005E2826" w:rsidRDefault="00763E48" w:rsidP="005E2826">
      <w:pPr>
        <w:spacing w:after="120" w:line="240" w:lineRule="auto"/>
        <w:rPr>
          <w:rFonts w:asciiTheme="majorHAnsi" w:hAnsiTheme="majorHAnsi" w:cs="Arial"/>
          <w:b/>
        </w:rPr>
      </w:pPr>
      <w:r>
        <w:rPr>
          <w:rFonts w:asciiTheme="majorHAnsi" w:hAnsiTheme="majorHAnsi" w:cs="Arial"/>
          <w:b/>
        </w:rPr>
        <w:lastRenderedPageBreak/>
        <w:t>I</w:t>
      </w:r>
      <w:r w:rsidR="005E2826" w:rsidRPr="005E2826">
        <w:rPr>
          <w:rFonts w:asciiTheme="majorHAnsi" w:hAnsiTheme="majorHAnsi" w:cs="Arial"/>
          <w:b/>
        </w:rPr>
        <w:t>ndicaciones metodológicas y de organización.</w:t>
      </w:r>
    </w:p>
    <w:p w:rsidR="005E2826" w:rsidRPr="005E2826" w:rsidRDefault="005E2826" w:rsidP="005E2826">
      <w:pPr>
        <w:spacing w:after="120" w:line="240" w:lineRule="auto"/>
        <w:jc w:val="both"/>
        <w:rPr>
          <w:rFonts w:asciiTheme="majorHAnsi" w:hAnsiTheme="majorHAnsi" w:cs="Arial"/>
          <w:bCs/>
          <w:lang w:val="es-ES_tradnl"/>
        </w:rPr>
      </w:pPr>
      <w:r w:rsidRPr="005E2826">
        <w:rPr>
          <w:rFonts w:asciiTheme="majorHAnsi" w:hAnsiTheme="majorHAnsi" w:cs="Arial"/>
        </w:rPr>
        <w:t>El diseño del Técnico Superior de Ciclo Corto en Biofísica Médica posee</w:t>
      </w:r>
      <w:r w:rsidRPr="005E2826">
        <w:rPr>
          <w:rFonts w:asciiTheme="majorHAnsi" w:hAnsiTheme="majorHAnsi" w:cs="Arial"/>
          <w:lang w:val="es-ES_tradnl"/>
        </w:rPr>
        <w:t xml:space="preserve"> un enfoque sistémico, </w:t>
      </w:r>
      <w:r w:rsidRPr="005E2826">
        <w:rPr>
          <w:rFonts w:asciiTheme="majorHAnsi" w:hAnsiTheme="majorHAnsi" w:cs="Arial"/>
        </w:rPr>
        <w:t xml:space="preserve">y responde a las necesidades sociales existentes en el país, los avances científico-técnicos y las particularidades de la profesión. </w:t>
      </w:r>
      <w:r w:rsidRPr="005E2826">
        <w:rPr>
          <w:rFonts w:asciiTheme="majorHAnsi" w:hAnsiTheme="majorHAnsi" w:cs="Arial"/>
          <w:bCs/>
          <w:lang w:val="es-ES_tradnl"/>
        </w:rPr>
        <w:t>Los contenidos de las horas presenciales se distribuyen de la siguiente forma:</w:t>
      </w:r>
    </w:p>
    <w:p w:rsidR="005E2826" w:rsidRPr="005E2826" w:rsidRDefault="005E2826" w:rsidP="005E2826">
      <w:pPr>
        <w:spacing w:after="120" w:line="240" w:lineRule="auto"/>
        <w:rPr>
          <w:rFonts w:asciiTheme="majorHAnsi" w:hAnsiTheme="majorHAnsi" w:cs="Arial"/>
        </w:rPr>
      </w:pPr>
      <w:r w:rsidRPr="005E2826">
        <w:rPr>
          <w:rFonts w:asciiTheme="majorHAnsi" w:hAnsiTheme="majorHAnsi" w:cs="Arial"/>
          <w:b/>
        </w:rPr>
        <w:t xml:space="preserve">Total horas del currículo: </w:t>
      </w:r>
      <w:r w:rsidRPr="005E2826">
        <w:rPr>
          <w:rFonts w:asciiTheme="majorHAnsi" w:hAnsiTheme="majorHAnsi" w:cs="Arial"/>
        </w:rPr>
        <w:t>2578</w:t>
      </w:r>
    </w:p>
    <w:p w:rsidR="005E2826" w:rsidRPr="005E2826" w:rsidRDefault="005E2826" w:rsidP="005E2826">
      <w:pPr>
        <w:spacing w:after="120" w:line="240" w:lineRule="auto"/>
        <w:rPr>
          <w:rFonts w:asciiTheme="majorHAnsi" w:hAnsiTheme="majorHAnsi" w:cs="Arial"/>
        </w:rPr>
      </w:pPr>
      <w:r w:rsidRPr="005E2826">
        <w:rPr>
          <w:rFonts w:asciiTheme="majorHAnsi" w:hAnsiTheme="majorHAnsi" w:cs="Arial"/>
          <w:b/>
        </w:rPr>
        <w:t>Currículo base</w:t>
      </w:r>
      <w:r w:rsidRPr="005E2826">
        <w:rPr>
          <w:rFonts w:asciiTheme="majorHAnsi" w:hAnsiTheme="majorHAnsi" w:cs="Arial"/>
        </w:rPr>
        <w:t>: 2378 horas</w:t>
      </w:r>
    </w:p>
    <w:p w:rsidR="005E2826" w:rsidRPr="005E2826" w:rsidRDefault="005E2826" w:rsidP="005E2826">
      <w:pPr>
        <w:spacing w:after="120" w:line="240" w:lineRule="auto"/>
        <w:rPr>
          <w:rFonts w:asciiTheme="majorHAnsi" w:hAnsiTheme="majorHAnsi" w:cs="Arial"/>
        </w:rPr>
      </w:pPr>
      <w:r w:rsidRPr="005E2826">
        <w:rPr>
          <w:rFonts w:asciiTheme="majorHAnsi" w:hAnsiTheme="majorHAnsi" w:cs="Arial"/>
          <w:b/>
        </w:rPr>
        <w:t>Currículo propio/ optativo:</w:t>
      </w:r>
      <w:r w:rsidRPr="005E2826">
        <w:rPr>
          <w:rFonts w:asciiTheme="majorHAnsi" w:hAnsiTheme="majorHAnsi" w:cs="Arial"/>
        </w:rPr>
        <w:t>200 horas</w:t>
      </w:r>
    </w:p>
    <w:p w:rsidR="005E2826" w:rsidRPr="005E2826" w:rsidRDefault="005E2826" w:rsidP="005E2826">
      <w:pPr>
        <w:spacing w:after="120" w:line="240" w:lineRule="auto"/>
        <w:jc w:val="both"/>
        <w:rPr>
          <w:rFonts w:asciiTheme="majorHAnsi" w:hAnsiTheme="majorHAnsi" w:cs="Arial"/>
        </w:rPr>
      </w:pPr>
      <w:r w:rsidRPr="005E2826">
        <w:rPr>
          <w:rFonts w:asciiTheme="majorHAnsi" w:hAnsiTheme="majorHAnsi" w:cs="Arial"/>
        </w:rPr>
        <w:t xml:space="preserve">Se organizó en tres años académicos y 26 asignaturas, incluyendo la práctica Preprofesional, esta última abarcará sólo un semestre (último del 3er año) pues por la complejidad de esta formación se requiere utilizar el primer semestre del 3er año para impartir docencia. </w:t>
      </w:r>
    </w:p>
    <w:p w:rsidR="005E2826" w:rsidRPr="005E2826" w:rsidRDefault="005E2826" w:rsidP="005E2826">
      <w:pPr>
        <w:spacing w:after="120" w:line="240" w:lineRule="auto"/>
        <w:jc w:val="both"/>
        <w:rPr>
          <w:rFonts w:asciiTheme="majorHAnsi" w:hAnsiTheme="majorHAnsi" w:cs="Arial"/>
        </w:rPr>
      </w:pPr>
      <w:r w:rsidRPr="005E2826">
        <w:rPr>
          <w:rFonts w:asciiTheme="majorHAnsi" w:hAnsiTheme="majorHAnsi" w:cs="Arial"/>
        </w:rPr>
        <w:t>En el plan de estudio aparecen un fondo de tiempo de 200 horas destinado al currículo propio – optativo.</w:t>
      </w:r>
    </w:p>
    <w:p w:rsidR="005E2826" w:rsidRPr="005E2826" w:rsidRDefault="005E2826" w:rsidP="005E2826">
      <w:pPr>
        <w:spacing w:after="120" w:line="240" w:lineRule="auto"/>
        <w:jc w:val="both"/>
        <w:rPr>
          <w:rFonts w:asciiTheme="majorHAnsi" w:hAnsiTheme="majorHAnsi" w:cs="Arial"/>
          <w:bCs/>
          <w:lang w:val="es-ES_tradnl"/>
        </w:rPr>
      </w:pPr>
      <w:r w:rsidRPr="005E2826">
        <w:rPr>
          <w:rFonts w:asciiTheme="majorHAnsi" w:hAnsiTheme="majorHAnsi" w:cs="Arial"/>
          <w:bCs/>
          <w:lang w:val="es-ES_tradnl"/>
        </w:rPr>
        <w:t xml:space="preserve">Los dos primeros años y medio están estructurados en semestres de 18 semanas exceptuando el tercer año que tendrán una duración de 18 y 22 semanas respectivamente. </w:t>
      </w:r>
    </w:p>
    <w:p w:rsidR="005E2826" w:rsidRPr="005E2826" w:rsidRDefault="005E2826" w:rsidP="005E2826">
      <w:pPr>
        <w:spacing w:after="120" w:line="240" w:lineRule="auto"/>
        <w:jc w:val="both"/>
        <w:rPr>
          <w:rFonts w:asciiTheme="majorHAnsi" w:hAnsiTheme="majorHAnsi" w:cs="Arial"/>
          <w:bCs/>
          <w:lang w:val="es-ES_tradnl"/>
        </w:rPr>
      </w:pPr>
      <w:r w:rsidRPr="005E2826">
        <w:rPr>
          <w:rFonts w:asciiTheme="majorHAnsi" w:hAnsiTheme="majorHAnsi" w:cs="Arial"/>
        </w:rPr>
        <w:t xml:space="preserve">La organización general de la carrera responde al nivel de complejidad de los conocimientos, donde a partir del </w:t>
      </w:r>
      <w:r w:rsidRPr="005E2826">
        <w:rPr>
          <w:rFonts w:asciiTheme="majorHAnsi" w:hAnsiTheme="majorHAnsi" w:cs="Arial"/>
          <w:lang w:val="es-ES_tradnl"/>
        </w:rPr>
        <w:t xml:space="preserve">primer año se aparecen asignaturas donde se </w:t>
      </w:r>
      <w:r w:rsidRPr="005E2826">
        <w:rPr>
          <w:rFonts w:asciiTheme="majorHAnsi" w:hAnsiTheme="majorHAnsi" w:cs="Arial"/>
          <w:bCs/>
          <w:lang w:val="es-ES_tradnl"/>
        </w:rPr>
        <w:t>vincula la teoría con la práctica preparando a los estudiantes desde el punto de vista laboral en los mismos escenarios donde posteriormente se desempeñan como técnicos superiores de la salud.</w:t>
      </w:r>
    </w:p>
    <w:p w:rsidR="005E2826" w:rsidRPr="005E2826" w:rsidRDefault="005E2826" w:rsidP="005E2826">
      <w:pPr>
        <w:pStyle w:val="Sangradetextonormal"/>
        <w:tabs>
          <w:tab w:val="clear" w:pos="3402"/>
          <w:tab w:val="left" w:pos="270"/>
        </w:tabs>
        <w:spacing w:after="120"/>
        <w:ind w:left="0" w:firstLine="0"/>
        <w:jc w:val="both"/>
        <w:rPr>
          <w:rFonts w:asciiTheme="majorHAnsi" w:hAnsiTheme="majorHAnsi" w:cs="Arial"/>
          <w:b/>
          <w:szCs w:val="22"/>
        </w:rPr>
      </w:pPr>
      <w:r w:rsidRPr="005E2826">
        <w:rPr>
          <w:rFonts w:asciiTheme="majorHAnsi" w:hAnsiTheme="majorHAnsi" w:cs="Arial"/>
          <w:b/>
          <w:szCs w:val="22"/>
        </w:rPr>
        <w:t>Indicaciones sobre la práctica laboral, de producción o de campo y sobre el uso de los laboratorios.</w:t>
      </w:r>
    </w:p>
    <w:p w:rsidR="005E2826" w:rsidRPr="005E2826" w:rsidRDefault="005E2826" w:rsidP="005E2826">
      <w:pPr>
        <w:widowControl w:val="0"/>
        <w:spacing w:after="120" w:line="240" w:lineRule="auto"/>
        <w:jc w:val="both"/>
        <w:rPr>
          <w:rFonts w:asciiTheme="majorHAnsi" w:eastAsia="Times New Roman" w:hAnsiTheme="majorHAnsi" w:cs="Arial"/>
          <w:b/>
        </w:rPr>
      </w:pPr>
      <w:r w:rsidRPr="005E2826">
        <w:rPr>
          <w:rFonts w:asciiTheme="majorHAnsi" w:eastAsia="Times New Roman" w:hAnsiTheme="majorHAnsi" w:cs="Arial"/>
          <w:b/>
        </w:rPr>
        <w:t>Organización de la Educación en el Trabajo:</w:t>
      </w:r>
    </w:p>
    <w:p w:rsidR="005E2826" w:rsidRPr="005E2826" w:rsidRDefault="005E2826" w:rsidP="005E2826">
      <w:pPr>
        <w:widowControl w:val="0"/>
        <w:spacing w:after="120" w:line="240" w:lineRule="auto"/>
        <w:jc w:val="both"/>
        <w:rPr>
          <w:rFonts w:asciiTheme="majorHAnsi" w:eastAsia="Calibri" w:hAnsiTheme="majorHAnsi" w:cs="Arial"/>
        </w:rPr>
      </w:pPr>
      <w:r w:rsidRPr="005E2826">
        <w:rPr>
          <w:rFonts w:asciiTheme="majorHAnsi" w:eastAsia="Calibri" w:hAnsiTheme="majorHAnsi" w:cs="Arial"/>
        </w:rPr>
        <w:t>En el primer semestre de 1er año se dedicarán 108 horas con una frecuencia de 8 horas semanales para la asignatura de Introducción a la Biofísica Médica, donde los estudiantes de la semana 1 a la 18 realizarán las prácticas en los servicios de laboratorio clínico, enfermería, central de esterilización, medicina nuclear y radioterapia de los diferentes establecimientos de salud acreditadas. En el 2do semestre se destinarán 216 horas para la rotación por los servicios de Radioterapia.</w:t>
      </w:r>
    </w:p>
    <w:p w:rsidR="005E2826" w:rsidRPr="005E2826" w:rsidRDefault="005E2826" w:rsidP="005E2826">
      <w:pPr>
        <w:widowControl w:val="0"/>
        <w:spacing w:after="120" w:line="240" w:lineRule="auto"/>
        <w:jc w:val="both"/>
        <w:rPr>
          <w:rFonts w:asciiTheme="majorHAnsi" w:eastAsia="Calibri" w:hAnsiTheme="majorHAnsi" w:cs="Arial"/>
        </w:rPr>
      </w:pPr>
      <w:r w:rsidRPr="005E2826">
        <w:rPr>
          <w:rFonts w:asciiTheme="majorHAnsi" w:eastAsia="Calibri" w:hAnsiTheme="majorHAnsi" w:cs="Arial"/>
        </w:rPr>
        <w:t xml:space="preserve">El segundo año se destinarán 216 en el tercer semestre para la asignatura de Medicina Nuclear I y el cuarto semestre con 216 también para la asignatura de Medicina Nuclear II. </w:t>
      </w:r>
    </w:p>
    <w:p w:rsidR="005E2826" w:rsidRPr="005E2826" w:rsidRDefault="005E2826" w:rsidP="005E2826">
      <w:pPr>
        <w:widowControl w:val="0"/>
        <w:spacing w:after="120" w:line="240" w:lineRule="auto"/>
        <w:jc w:val="both"/>
        <w:rPr>
          <w:rFonts w:asciiTheme="majorHAnsi" w:eastAsia="Calibri" w:hAnsiTheme="majorHAnsi" w:cs="Arial"/>
        </w:rPr>
      </w:pPr>
      <w:r w:rsidRPr="005E2826">
        <w:rPr>
          <w:rFonts w:asciiTheme="majorHAnsi" w:eastAsia="Calibri" w:hAnsiTheme="majorHAnsi" w:cs="Arial"/>
        </w:rPr>
        <w:t xml:space="preserve"> En el tercer año primer semestre se utilizarán 192 horas de educación en el trabajo distribuidas en las asignaturas de Garantía de la calidad en radioterapia (96 h) y las restantes 96 para la asignatura de Control de la calidad en instrumentación nuclear.</w:t>
      </w:r>
    </w:p>
    <w:p w:rsidR="005E2826" w:rsidRPr="005E2826" w:rsidRDefault="005E2826" w:rsidP="005E2826">
      <w:pPr>
        <w:spacing w:after="120" w:line="240" w:lineRule="auto"/>
        <w:jc w:val="both"/>
        <w:rPr>
          <w:rFonts w:asciiTheme="majorHAnsi" w:eastAsia="Calibri" w:hAnsiTheme="majorHAnsi" w:cs="Arial"/>
        </w:rPr>
      </w:pPr>
      <w:r w:rsidRPr="005E2826">
        <w:rPr>
          <w:rFonts w:asciiTheme="majorHAnsi" w:eastAsia="Calibri" w:hAnsiTheme="majorHAnsi" w:cs="Arial"/>
        </w:rPr>
        <w:t xml:space="preserve">En los escenarios docentes se debe garantizar la realización satisfactoria de las actividades diseñadas, por lo que previamente deberán ser acreditados. </w:t>
      </w:r>
    </w:p>
    <w:p w:rsidR="005E2826" w:rsidRPr="005E2826" w:rsidRDefault="005E2826" w:rsidP="005E2826">
      <w:pPr>
        <w:spacing w:after="120" w:line="240" w:lineRule="auto"/>
        <w:jc w:val="both"/>
        <w:rPr>
          <w:rFonts w:asciiTheme="majorHAnsi" w:hAnsiTheme="majorHAnsi" w:cs="Arial"/>
          <w:b/>
        </w:rPr>
      </w:pPr>
      <w:r w:rsidRPr="005E2826">
        <w:rPr>
          <w:rFonts w:asciiTheme="majorHAnsi" w:hAnsiTheme="majorHAnsi" w:cs="Arial"/>
          <w:b/>
        </w:rPr>
        <w:t>Organización de la Práctica Preprofesional:</w:t>
      </w:r>
    </w:p>
    <w:p w:rsidR="005E2826" w:rsidRPr="005E2826" w:rsidRDefault="005E2826" w:rsidP="005E2826">
      <w:pPr>
        <w:spacing w:after="120" w:line="240" w:lineRule="auto"/>
        <w:jc w:val="both"/>
        <w:rPr>
          <w:rFonts w:asciiTheme="majorHAnsi" w:eastAsia="Calibri" w:hAnsiTheme="majorHAnsi" w:cs="Arial"/>
        </w:rPr>
      </w:pPr>
      <w:r w:rsidRPr="005E2826">
        <w:rPr>
          <w:rFonts w:asciiTheme="majorHAnsi" w:eastAsia="Calibri" w:hAnsiTheme="majorHAnsi" w:cs="Arial"/>
        </w:rPr>
        <w:t>La Práctica Preprofesional con 432 horas totales (6to semestre), se organizará por rotaciones de 9 semanas (216 horas) en los servicios de Medicina Nuclear y las restantes 9 semanas (216 horas) en los servicios de Radioterapia con el objetivo de consolidar las habilidades profesionales alcanzadas y preparación para el examen final estatal. Las rotaciones deben ser evaluadas de manera sistemática a través de actividades prácticas y una vez concluidas se deberá realizar una evaluación teórica – práctica, lo que quedará registrado en la tarjeta de evaluación. Es requisito para el pase de una rotación a otra haberlas aprobado.</w:t>
      </w:r>
    </w:p>
    <w:p w:rsidR="005E2826" w:rsidRPr="005E2826" w:rsidRDefault="005E2826" w:rsidP="005E2826">
      <w:pPr>
        <w:autoSpaceDE w:val="0"/>
        <w:autoSpaceDN w:val="0"/>
        <w:adjustRightInd w:val="0"/>
        <w:spacing w:after="120" w:line="240" w:lineRule="auto"/>
        <w:jc w:val="both"/>
        <w:rPr>
          <w:rFonts w:asciiTheme="majorHAnsi" w:eastAsia="Calibri" w:hAnsiTheme="majorHAnsi" w:cs="Arial"/>
        </w:rPr>
      </w:pPr>
      <w:r w:rsidRPr="005E2826">
        <w:rPr>
          <w:rFonts w:asciiTheme="majorHAnsi" w:eastAsia="Calibri" w:hAnsiTheme="majorHAnsi" w:cs="Arial"/>
        </w:rPr>
        <w:lastRenderedPageBreak/>
        <w:t>Tanto para la educación en el trabajo como en la práctica preprofesional, cada estudiante debe tener una tarjeta de evaluación donde se recojan las habilidades a desarrollar en cada etapa y la calificación de los resultados obtenidos, lo cual quedará explicado de manera más explícita en el programa correspondiente.  Dicha tarjeta debe ser controlada por el tutor que atiende a los estudiantes en las áreas asistenciales.</w:t>
      </w:r>
    </w:p>
    <w:p w:rsidR="005E2826" w:rsidRPr="005E2826" w:rsidRDefault="005E2826" w:rsidP="005E2826">
      <w:pPr>
        <w:pStyle w:val="Sangradetextonormal"/>
        <w:tabs>
          <w:tab w:val="clear" w:pos="3402"/>
          <w:tab w:val="left" w:pos="426"/>
        </w:tabs>
        <w:spacing w:after="120"/>
        <w:ind w:left="0" w:firstLine="0"/>
        <w:jc w:val="both"/>
        <w:rPr>
          <w:rFonts w:asciiTheme="majorHAnsi" w:hAnsiTheme="majorHAnsi" w:cs="Arial"/>
          <w:b/>
          <w:szCs w:val="22"/>
        </w:rPr>
      </w:pPr>
      <w:r w:rsidRPr="005E2826">
        <w:rPr>
          <w:rFonts w:asciiTheme="majorHAnsi" w:hAnsiTheme="majorHAnsi" w:cs="Arial"/>
          <w:b/>
          <w:szCs w:val="22"/>
        </w:rPr>
        <w:t>Indicaciones sobre la instrumentación de las estrategias curriculares.</w:t>
      </w:r>
    </w:p>
    <w:p w:rsidR="005E2826" w:rsidRPr="005E2826" w:rsidRDefault="005E2826" w:rsidP="005E2826">
      <w:pPr>
        <w:spacing w:after="120" w:line="240" w:lineRule="auto"/>
        <w:jc w:val="both"/>
        <w:rPr>
          <w:rFonts w:asciiTheme="majorHAnsi" w:hAnsiTheme="majorHAnsi" w:cs="Arial"/>
        </w:rPr>
      </w:pPr>
      <w:r w:rsidRPr="005E2826">
        <w:rPr>
          <w:rFonts w:asciiTheme="majorHAnsi" w:hAnsiTheme="majorHAnsi" w:cs="Arial"/>
        </w:rPr>
        <w:t xml:space="preserve">Para este técnico se han definido estrategias curriculares que se organizan de forma tal que le confieren al plan de estudio el carácter de sistema. </w:t>
      </w:r>
    </w:p>
    <w:p w:rsidR="005E2826" w:rsidRPr="005E2826" w:rsidRDefault="005E2826" w:rsidP="005E2826">
      <w:pPr>
        <w:spacing w:after="120" w:line="240" w:lineRule="auto"/>
        <w:ind w:right="1"/>
        <w:jc w:val="both"/>
        <w:rPr>
          <w:rFonts w:asciiTheme="majorHAnsi" w:hAnsiTheme="majorHAnsi" w:cs="Arial"/>
        </w:rPr>
      </w:pPr>
      <w:r w:rsidRPr="005E2826">
        <w:rPr>
          <w:rFonts w:asciiTheme="majorHAnsi" w:hAnsiTheme="majorHAnsi" w:cs="Arial"/>
        </w:rPr>
        <w:t xml:space="preserve">Además del eje de formación profesional representado por las asignaturas del ejercicio de la profesión, se distingue el eje de formación humanista, centrado también por la misma e integrado por las restantes asignaturas que contribuyen al desarrollo integral de la personalidad profesional de los educandos. </w:t>
      </w:r>
    </w:p>
    <w:p w:rsidR="005E2826" w:rsidRPr="005E2826" w:rsidRDefault="005E2826" w:rsidP="005E282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5E2826">
        <w:rPr>
          <w:rFonts w:asciiTheme="majorHAnsi" w:hAnsiTheme="majorHAnsi" w:cs="Arial"/>
        </w:rPr>
        <w:t>La estrategia para el trabajo educativo en la que intervienen todas las asignaturas, deben enfatizar en los valores profesionales como la ética, la honestidad, la responsabilidad y el compromiso social, lo cual demanda una especial atención al sistemático trabajo metodológico que se debe realizar, cuyo papel primordial lo constituye el colectivo de año.</w:t>
      </w:r>
    </w:p>
    <w:p w:rsidR="005E2826" w:rsidRPr="005E2826" w:rsidRDefault="005E2826" w:rsidP="005E2826">
      <w:pPr>
        <w:tabs>
          <w:tab w:val="left" w:pos="720"/>
        </w:tabs>
        <w:spacing w:after="120" w:line="240" w:lineRule="auto"/>
        <w:jc w:val="both"/>
        <w:rPr>
          <w:rFonts w:asciiTheme="majorHAnsi" w:hAnsiTheme="majorHAnsi" w:cs="Arial"/>
        </w:rPr>
      </w:pPr>
      <w:r w:rsidRPr="005E2826">
        <w:rPr>
          <w:rFonts w:asciiTheme="majorHAnsi" w:hAnsiTheme="majorHAnsi" w:cs="Arial"/>
        </w:rPr>
        <w:t>Para el logro de ese tipo de profesional, el plan de estudios proyecta un proceso formativo sustentado en los principios de la unidad de la educación con la instrucción y de la teoría con la práctica, tiene como forma educativa principal a la educación en el trabajo y se ha estructurado para que el egresado pueda disponer de una sólida preparación científica técnica y una amplia formación humanista.</w:t>
      </w:r>
    </w:p>
    <w:p w:rsidR="005E2826" w:rsidRPr="005E2826" w:rsidRDefault="005E2826" w:rsidP="005E2826">
      <w:pPr>
        <w:spacing w:after="120" w:line="240" w:lineRule="auto"/>
        <w:jc w:val="both"/>
        <w:rPr>
          <w:rFonts w:asciiTheme="majorHAnsi" w:hAnsiTheme="majorHAnsi" w:cs="Arial"/>
        </w:rPr>
      </w:pPr>
      <w:r w:rsidRPr="005E2826">
        <w:rPr>
          <w:rFonts w:asciiTheme="majorHAnsi" w:hAnsiTheme="majorHAnsi" w:cs="Arial"/>
        </w:rPr>
        <w:t xml:space="preserve">Si bien existen determinadas asignaturas que contribuyen predominantemente a alguno de estos aspectos, desde el punto de vista metodológico es relevante la participación de la totalidad de los colectivos docentes en el desarrollo integral del estudiante. </w:t>
      </w:r>
    </w:p>
    <w:p w:rsidR="005E2826" w:rsidRPr="005E2826" w:rsidRDefault="005E2826" w:rsidP="005E2826">
      <w:pPr>
        <w:spacing w:after="120" w:line="240" w:lineRule="auto"/>
        <w:ind w:right="1"/>
        <w:jc w:val="both"/>
        <w:rPr>
          <w:rFonts w:asciiTheme="majorHAnsi" w:hAnsiTheme="majorHAnsi" w:cs="Arial"/>
        </w:rPr>
      </w:pPr>
      <w:r w:rsidRPr="005E2826">
        <w:rPr>
          <w:rFonts w:asciiTheme="majorHAnsi" w:hAnsiTheme="majorHAnsi" w:cs="Arial"/>
        </w:rPr>
        <w:t xml:space="preserve">Varias de las asignaturas proyectadas en el plan de estudios están directamente relacionadas con la formación humanística, destacándose la asignatura de educación física, inglés, fundamentos en la construcción del socialismo en Cuba entre otras. </w:t>
      </w:r>
    </w:p>
    <w:p w:rsidR="005E2826" w:rsidRPr="005E2826" w:rsidRDefault="005E2826" w:rsidP="005E2826">
      <w:pPr>
        <w:spacing w:after="120" w:line="240" w:lineRule="auto"/>
        <w:ind w:right="1"/>
        <w:jc w:val="both"/>
        <w:rPr>
          <w:rFonts w:asciiTheme="majorHAnsi" w:hAnsiTheme="majorHAnsi" w:cs="Arial"/>
        </w:rPr>
      </w:pPr>
      <w:r w:rsidRPr="005E2826">
        <w:rPr>
          <w:rFonts w:asciiTheme="majorHAnsi" w:hAnsiTheme="majorHAnsi" w:cs="Arial"/>
        </w:rPr>
        <w:t>Esta última se verá de especial importancia para la preparación política ideológica del estudiante. A esto contribuirá el resto de los programas en donde se relacionarán con el acontecer nacional e internacional relacionados con los mismos.</w:t>
      </w:r>
    </w:p>
    <w:p w:rsidR="005E2826" w:rsidRPr="005E2826" w:rsidRDefault="005E2826" w:rsidP="005E282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5E2826">
        <w:rPr>
          <w:rFonts w:asciiTheme="majorHAnsi" w:hAnsiTheme="majorHAnsi" w:cs="Arial"/>
        </w:rPr>
        <w:t xml:space="preserve">Para consolidar el uso de las nuevas tecnologías, se ha concebido la utilización por los estudiantes de las herramientas de computación durante toda la carrera, en la elaboración de las tareas extraclases, trabajos de curso, confección de documentos, gráficos y presentaciones en PowerPoint, además de la posibilidad de utilizar la intranet, internet y páginas web, para la búsqueda de información científica. Diferentes asignaturas reforzarán su implementación lo que ayudará a complementar la adquisición de conocimientos aportados por la asignatura Metodología de la Investigación.  </w:t>
      </w:r>
    </w:p>
    <w:p w:rsidR="005E2826" w:rsidRPr="005E2826" w:rsidRDefault="005E2826" w:rsidP="005E2826">
      <w:pPr>
        <w:spacing w:after="120" w:line="240" w:lineRule="auto"/>
        <w:jc w:val="both"/>
        <w:rPr>
          <w:rFonts w:asciiTheme="majorHAnsi" w:hAnsiTheme="majorHAnsi" w:cs="Arial"/>
        </w:rPr>
      </w:pPr>
      <w:r w:rsidRPr="005E2826">
        <w:rPr>
          <w:rFonts w:asciiTheme="majorHAnsi" w:hAnsiTheme="majorHAnsi" w:cs="Arial"/>
        </w:rPr>
        <w:t>También las tecnologías juegan un papel primordial en el desempeño de las funciones de la profesión ya que el Biofísico utiliza en su labor recursos tecnológicos en el diagnóstico y tratamiento de los pacientes.</w:t>
      </w:r>
    </w:p>
    <w:p w:rsidR="005E2826" w:rsidRPr="005E2826" w:rsidRDefault="005E2826" w:rsidP="005E282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5E2826">
        <w:rPr>
          <w:rFonts w:asciiTheme="majorHAnsi" w:hAnsiTheme="majorHAnsi" w:cs="Arial"/>
        </w:rPr>
        <w:t>Para reforzar las habilidades de lectura y comprensión del idioma inglés, las asignaturas orientarán una mayor búsqueda de información y análisis de materiales bibliográficos en esta lengua, de acuerdo con las complejidades de las diferentes materias. Además, se realizará un trabajo integral entre la asignatura Inglés y las demás asignaturas, todo lo cual contribuirá a que los estudiantes sean capaces de utilizar adecuadamente este idioma por la importancia que tiene en el desarrollo de su labor profesional en el ámbito nacional como internacional.</w:t>
      </w:r>
    </w:p>
    <w:p w:rsidR="005E2826" w:rsidRPr="005E2826" w:rsidRDefault="005E2826" w:rsidP="005E282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5E2826">
        <w:rPr>
          <w:rFonts w:asciiTheme="majorHAnsi" w:hAnsiTheme="majorHAnsi" w:cs="Arial"/>
        </w:rPr>
        <w:lastRenderedPageBreak/>
        <w:t xml:space="preserve">La estrategia del plan con relación a la formación medioambiental, incluida la bioseguridad, se garantiza porque en cada asignatura se contempla un correcto enfoque de la protección individual y la explotación racional de los recursos naturales.  </w:t>
      </w:r>
    </w:p>
    <w:p w:rsidR="005E2826" w:rsidRPr="005E2826" w:rsidRDefault="005E2826" w:rsidP="005E2826">
      <w:pPr>
        <w:spacing w:after="120" w:line="240" w:lineRule="auto"/>
        <w:jc w:val="both"/>
        <w:rPr>
          <w:rFonts w:asciiTheme="majorHAnsi" w:hAnsiTheme="majorHAnsi" w:cs="Arial"/>
        </w:rPr>
      </w:pPr>
      <w:r w:rsidRPr="005E2826">
        <w:rPr>
          <w:rFonts w:asciiTheme="majorHAnsi" w:hAnsiTheme="majorHAnsi" w:cs="Arial"/>
        </w:rPr>
        <w:t>En el desarrollo de las asignaturas se hace énfasis en la importancia de abordar tareas con repercusión en el desarrollo económico y social del país, así como en la necesidad de analizar adecuadamente la realización de pruebas absolutamente necesarias para un mejor uso y ahorro de los recursos.</w:t>
      </w:r>
    </w:p>
    <w:p w:rsidR="005E2826" w:rsidRPr="005E2826" w:rsidRDefault="005E2826" w:rsidP="005E2826">
      <w:pPr>
        <w:spacing w:after="120" w:line="240" w:lineRule="auto"/>
        <w:jc w:val="both"/>
        <w:rPr>
          <w:rFonts w:asciiTheme="majorHAnsi" w:hAnsiTheme="majorHAnsi" w:cs="Arial"/>
        </w:rPr>
      </w:pPr>
      <w:r w:rsidRPr="005E2826">
        <w:rPr>
          <w:rFonts w:asciiTheme="majorHAnsi" w:hAnsiTheme="majorHAnsi" w:cs="Arial"/>
        </w:rPr>
        <w:t>Además, se le deberá prestar especial atención como estrategia curricular propia de la carrera, el desarrollo amplio y profundo de la lengua materna como instrumento primordial del biofísico para su labor cotidiana. El profesional será ejemplo de uso adecuado de los recursos del idioma para de esa forma poder utilizarlo con mayor eficacia en el tratamiento de los pacientes.</w:t>
      </w:r>
    </w:p>
    <w:p w:rsidR="005E2826" w:rsidRPr="005E2826" w:rsidRDefault="005E2826" w:rsidP="005E2826">
      <w:pPr>
        <w:pStyle w:val="Sangradetextonormal"/>
        <w:tabs>
          <w:tab w:val="clear" w:pos="3402"/>
          <w:tab w:val="left" w:pos="426"/>
        </w:tabs>
        <w:spacing w:after="120"/>
        <w:ind w:left="0" w:firstLine="0"/>
        <w:jc w:val="both"/>
        <w:rPr>
          <w:rFonts w:asciiTheme="majorHAnsi" w:hAnsiTheme="majorHAnsi" w:cs="Arial"/>
          <w:b/>
          <w:szCs w:val="22"/>
        </w:rPr>
      </w:pPr>
      <w:r w:rsidRPr="005E2826">
        <w:rPr>
          <w:rFonts w:asciiTheme="majorHAnsi" w:hAnsiTheme="majorHAnsi" w:cs="Arial"/>
          <w:b/>
          <w:szCs w:val="22"/>
        </w:rPr>
        <w:t>Indicaciones para la aplicación del sistema de evaluación del aprendizaje y la realización del ejercicio de culminación de estudios.</w:t>
      </w:r>
    </w:p>
    <w:p w:rsidR="005E2826" w:rsidRPr="005E2826" w:rsidRDefault="005E2826" w:rsidP="005E2826">
      <w:pPr>
        <w:pStyle w:val="Sangradetextonormal"/>
        <w:tabs>
          <w:tab w:val="clear" w:pos="3402"/>
          <w:tab w:val="left" w:pos="426"/>
        </w:tabs>
        <w:spacing w:after="120"/>
        <w:ind w:left="0" w:firstLine="0"/>
        <w:jc w:val="both"/>
        <w:rPr>
          <w:rFonts w:asciiTheme="majorHAnsi" w:eastAsiaTheme="minorHAnsi" w:hAnsiTheme="majorHAnsi" w:cs="Arial"/>
          <w:szCs w:val="22"/>
        </w:rPr>
      </w:pPr>
      <w:r w:rsidRPr="005E2826">
        <w:rPr>
          <w:rFonts w:asciiTheme="majorHAnsi" w:eastAsiaTheme="minorHAnsi" w:hAnsiTheme="majorHAnsi" w:cs="Arial"/>
          <w:szCs w:val="22"/>
        </w:rPr>
        <w:t>La evaluación del aprendizaje se realizará coordinadamente entre las asignaturas teniendo en cuenta nodos interdisciplinarios. Se tendrá en cuenta en el diseño de los programas de estudio y en los colectivos de año.</w:t>
      </w:r>
    </w:p>
    <w:p w:rsidR="005E2826" w:rsidRPr="005E2826" w:rsidRDefault="005E2826" w:rsidP="005E2826">
      <w:pPr>
        <w:pStyle w:val="Sangradetextonormal"/>
        <w:tabs>
          <w:tab w:val="clear" w:pos="3402"/>
          <w:tab w:val="left" w:pos="426"/>
        </w:tabs>
        <w:spacing w:after="120"/>
        <w:ind w:left="0" w:firstLine="0"/>
        <w:jc w:val="both"/>
        <w:rPr>
          <w:rFonts w:asciiTheme="majorHAnsi" w:eastAsiaTheme="minorHAnsi" w:hAnsiTheme="majorHAnsi" w:cs="Arial"/>
          <w:szCs w:val="22"/>
        </w:rPr>
      </w:pPr>
      <w:r w:rsidRPr="005E2826">
        <w:rPr>
          <w:rFonts w:asciiTheme="majorHAnsi" w:eastAsiaTheme="minorHAnsi" w:hAnsiTheme="majorHAnsi" w:cs="Arial"/>
          <w:szCs w:val="22"/>
        </w:rPr>
        <w:t>Esto se realizará teniendo en cuenta que el estudiante pueda evaluarse de forma integrada en cada una de las asignaturas, destacándose las del ejercicio de la profesión al responder de manera directa a los objetivos generales del modelo del profesional.</w:t>
      </w:r>
    </w:p>
    <w:p w:rsidR="005E2826" w:rsidRPr="005E2826" w:rsidRDefault="005E2826" w:rsidP="005E2826">
      <w:pPr>
        <w:pStyle w:val="Sangradetextonormal"/>
        <w:tabs>
          <w:tab w:val="clear" w:pos="3402"/>
          <w:tab w:val="left" w:pos="426"/>
        </w:tabs>
        <w:spacing w:after="120"/>
        <w:ind w:left="0" w:firstLine="0"/>
        <w:jc w:val="both"/>
        <w:rPr>
          <w:rFonts w:asciiTheme="majorHAnsi" w:eastAsiaTheme="minorHAnsi" w:hAnsiTheme="majorHAnsi" w:cs="Arial"/>
          <w:szCs w:val="22"/>
        </w:rPr>
      </w:pPr>
      <w:r w:rsidRPr="005E2826">
        <w:rPr>
          <w:rFonts w:asciiTheme="majorHAnsi" w:eastAsiaTheme="minorHAnsi" w:hAnsiTheme="majorHAnsi" w:cs="Arial"/>
          <w:szCs w:val="22"/>
        </w:rPr>
        <w:t>Esto deberá reflejarse en las orientaciones metodológicas de cada programa y como se había dicho anteriormente en estrecha coordinación con las demás asignaturas del plan de estudio.</w:t>
      </w:r>
    </w:p>
    <w:p w:rsidR="005E2826" w:rsidRPr="005E2826" w:rsidRDefault="005E2826" w:rsidP="005E2826">
      <w:pPr>
        <w:pStyle w:val="Sangradetextonormal"/>
        <w:tabs>
          <w:tab w:val="clear" w:pos="3402"/>
          <w:tab w:val="left" w:pos="426"/>
        </w:tabs>
        <w:spacing w:after="120"/>
        <w:ind w:left="0" w:firstLine="0"/>
        <w:jc w:val="both"/>
        <w:rPr>
          <w:rFonts w:asciiTheme="majorHAnsi" w:eastAsiaTheme="minorHAnsi" w:hAnsiTheme="majorHAnsi" w:cs="Arial"/>
          <w:szCs w:val="22"/>
        </w:rPr>
      </w:pPr>
      <w:r w:rsidRPr="005E2826">
        <w:rPr>
          <w:rFonts w:asciiTheme="majorHAnsi" w:eastAsiaTheme="minorHAnsi" w:hAnsiTheme="majorHAnsi" w:cs="Arial"/>
          <w:szCs w:val="22"/>
        </w:rPr>
        <w:t xml:space="preserve">Como ejercicio de culminación de estudios se realizará un Examen Estatal teórico-práctico.Primero se ejecutará el ejercicio práctico, y si el alumno resulta aprobado, podrá pasar a la realización del ejercicio teórico. </w:t>
      </w:r>
    </w:p>
    <w:p w:rsidR="005E2826" w:rsidRPr="005E2826" w:rsidRDefault="005E2826" w:rsidP="005E2826">
      <w:pPr>
        <w:pStyle w:val="Sangradetextonormal"/>
        <w:tabs>
          <w:tab w:val="clear" w:pos="3402"/>
          <w:tab w:val="left" w:pos="426"/>
        </w:tabs>
        <w:spacing w:after="120"/>
        <w:ind w:left="0" w:firstLine="0"/>
        <w:jc w:val="both"/>
        <w:rPr>
          <w:rFonts w:asciiTheme="majorHAnsi" w:eastAsiaTheme="minorHAnsi" w:hAnsiTheme="majorHAnsi" w:cs="Arial"/>
          <w:szCs w:val="22"/>
        </w:rPr>
      </w:pPr>
      <w:r w:rsidRPr="005E2826">
        <w:rPr>
          <w:rFonts w:asciiTheme="majorHAnsi" w:eastAsiaTheme="minorHAnsi" w:hAnsiTheme="majorHAnsi" w:cs="Arial"/>
          <w:szCs w:val="22"/>
        </w:rPr>
        <w:t>El examen práctico se efectuará con un caso del área práctica donde el estudiante habrá realizado su rotación. Se distribuirán al azar entre las diferentes áreas. El profesor tendrá una guía de observación para evaluar los diferentes aspectos a tomar en cuenta en la realización de un proceder técnico según sea el caso.</w:t>
      </w:r>
    </w:p>
    <w:p w:rsidR="005E2826" w:rsidRPr="005E2826" w:rsidRDefault="005E2826" w:rsidP="005E2826">
      <w:pPr>
        <w:pStyle w:val="Sangradetextonormal"/>
        <w:tabs>
          <w:tab w:val="clear" w:pos="3402"/>
          <w:tab w:val="left" w:pos="426"/>
        </w:tabs>
        <w:spacing w:after="120"/>
        <w:ind w:left="0" w:firstLine="0"/>
        <w:jc w:val="both"/>
        <w:rPr>
          <w:rFonts w:asciiTheme="majorHAnsi" w:hAnsiTheme="majorHAnsi" w:cs="Arial"/>
          <w:b/>
          <w:szCs w:val="22"/>
        </w:rPr>
      </w:pPr>
      <w:r w:rsidRPr="005E2826">
        <w:rPr>
          <w:rFonts w:asciiTheme="majorHAnsi" w:hAnsiTheme="majorHAnsi" w:cs="Arial"/>
          <w:b/>
          <w:szCs w:val="22"/>
        </w:rPr>
        <w:t>Precisiones sobre la base material requerida, (laboratorios, talleres, aulas especializadas, etc.) y en particular sobre la bibliografía básica a utilizar.</w:t>
      </w:r>
    </w:p>
    <w:p w:rsidR="005E2826" w:rsidRPr="005E2826" w:rsidRDefault="005E2826" w:rsidP="005E2826">
      <w:pPr>
        <w:spacing w:after="120" w:line="240" w:lineRule="auto"/>
        <w:jc w:val="both"/>
        <w:rPr>
          <w:rFonts w:asciiTheme="majorHAnsi" w:eastAsia="Calibri" w:hAnsiTheme="majorHAnsi" w:cs="Arial"/>
        </w:rPr>
      </w:pPr>
      <w:r w:rsidRPr="005E2826">
        <w:rPr>
          <w:rFonts w:asciiTheme="majorHAnsi" w:eastAsia="Calibri" w:hAnsiTheme="majorHAnsi" w:cs="Arial"/>
        </w:rPr>
        <w:t xml:space="preserve">Para la acreditación de la especialidad, los escenarios docentes asistenciales deben contar con el siguiente equipamiento: </w:t>
      </w:r>
    </w:p>
    <w:p w:rsidR="005E2826" w:rsidRPr="005E2826" w:rsidRDefault="005E2826" w:rsidP="005E2826">
      <w:pPr>
        <w:numPr>
          <w:ilvl w:val="0"/>
          <w:numId w:val="4"/>
        </w:numPr>
        <w:spacing w:after="120" w:line="240" w:lineRule="auto"/>
        <w:jc w:val="both"/>
        <w:rPr>
          <w:rFonts w:asciiTheme="majorHAnsi" w:eastAsia="Calibri" w:hAnsiTheme="majorHAnsi" w:cs="Arial"/>
        </w:rPr>
      </w:pPr>
      <w:r w:rsidRPr="005E2826">
        <w:rPr>
          <w:rFonts w:asciiTheme="majorHAnsi" w:eastAsia="Calibri" w:hAnsiTheme="majorHAnsi" w:cs="Arial"/>
        </w:rPr>
        <w:t>Cámara gamma de uno o dos cabezales</w:t>
      </w:r>
    </w:p>
    <w:p w:rsidR="005E2826" w:rsidRPr="005E2826" w:rsidRDefault="005E2826" w:rsidP="005E2826">
      <w:pPr>
        <w:numPr>
          <w:ilvl w:val="0"/>
          <w:numId w:val="4"/>
        </w:numPr>
        <w:spacing w:after="120" w:line="240" w:lineRule="auto"/>
        <w:jc w:val="both"/>
        <w:rPr>
          <w:rFonts w:asciiTheme="majorHAnsi" w:eastAsia="Calibri" w:hAnsiTheme="majorHAnsi" w:cs="Arial"/>
        </w:rPr>
      </w:pPr>
      <w:r w:rsidRPr="005E2826">
        <w:rPr>
          <w:rFonts w:asciiTheme="majorHAnsi" w:eastAsia="Calibri" w:hAnsiTheme="majorHAnsi" w:cs="Arial"/>
        </w:rPr>
        <w:t>Contador de pozo para RIA</w:t>
      </w:r>
    </w:p>
    <w:p w:rsidR="005E2826" w:rsidRPr="005E2826" w:rsidRDefault="005E2826" w:rsidP="005E2826">
      <w:pPr>
        <w:numPr>
          <w:ilvl w:val="0"/>
          <w:numId w:val="4"/>
        </w:numPr>
        <w:spacing w:after="120" w:line="240" w:lineRule="auto"/>
        <w:jc w:val="both"/>
        <w:rPr>
          <w:rFonts w:asciiTheme="majorHAnsi" w:eastAsia="Calibri" w:hAnsiTheme="majorHAnsi" w:cs="Arial"/>
        </w:rPr>
      </w:pPr>
      <w:r w:rsidRPr="005E2826">
        <w:rPr>
          <w:rFonts w:asciiTheme="majorHAnsi" w:eastAsia="Calibri" w:hAnsiTheme="majorHAnsi" w:cs="Arial"/>
        </w:rPr>
        <w:t>Detectores de centelleo</w:t>
      </w:r>
    </w:p>
    <w:p w:rsidR="005E2826" w:rsidRPr="005E2826" w:rsidRDefault="005E2826" w:rsidP="005E2826">
      <w:pPr>
        <w:numPr>
          <w:ilvl w:val="0"/>
          <w:numId w:val="4"/>
        </w:numPr>
        <w:spacing w:after="120" w:line="240" w:lineRule="auto"/>
        <w:jc w:val="both"/>
        <w:rPr>
          <w:rFonts w:asciiTheme="majorHAnsi" w:eastAsia="Calibri" w:hAnsiTheme="majorHAnsi" w:cs="Arial"/>
        </w:rPr>
      </w:pPr>
      <w:r w:rsidRPr="005E2826">
        <w:rPr>
          <w:rFonts w:asciiTheme="majorHAnsi" w:eastAsia="Calibri" w:hAnsiTheme="majorHAnsi" w:cs="Arial"/>
        </w:rPr>
        <w:t>Monitores de área</w:t>
      </w:r>
    </w:p>
    <w:p w:rsidR="005E2826" w:rsidRPr="005E2826" w:rsidRDefault="005E2826" w:rsidP="005E2826">
      <w:pPr>
        <w:numPr>
          <w:ilvl w:val="0"/>
          <w:numId w:val="4"/>
        </w:numPr>
        <w:spacing w:after="120" w:line="240" w:lineRule="auto"/>
        <w:jc w:val="both"/>
        <w:rPr>
          <w:rFonts w:asciiTheme="majorHAnsi" w:eastAsia="Calibri" w:hAnsiTheme="majorHAnsi" w:cs="Arial"/>
        </w:rPr>
      </w:pPr>
      <w:r w:rsidRPr="005E2826">
        <w:rPr>
          <w:rFonts w:asciiTheme="majorHAnsi" w:eastAsia="Calibri" w:hAnsiTheme="majorHAnsi" w:cs="Arial"/>
        </w:rPr>
        <w:t>Equipos de cobalto 60</w:t>
      </w:r>
    </w:p>
    <w:p w:rsidR="005E2826" w:rsidRPr="005E2826" w:rsidRDefault="005E2826" w:rsidP="005E2826">
      <w:pPr>
        <w:numPr>
          <w:ilvl w:val="0"/>
          <w:numId w:val="4"/>
        </w:numPr>
        <w:spacing w:after="120" w:line="240" w:lineRule="auto"/>
        <w:jc w:val="both"/>
        <w:rPr>
          <w:rFonts w:asciiTheme="majorHAnsi" w:eastAsia="Calibri" w:hAnsiTheme="majorHAnsi" w:cs="Arial"/>
        </w:rPr>
      </w:pPr>
      <w:r w:rsidRPr="005E2826">
        <w:rPr>
          <w:rFonts w:asciiTheme="majorHAnsi" w:eastAsia="Calibri" w:hAnsiTheme="majorHAnsi" w:cs="Arial"/>
        </w:rPr>
        <w:t>Aceleradores lineales</w:t>
      </w:r>
    </w:p>
    <w:p w:rsidR="005E2826" w:rsidRPr="005E2826" w:rsidRDefault="005E2826" w:rsidP="005E2826">
      <w:pPr>
        <w:numPr>
          <w:ilvl w:val="0"/>
          <w:numId w:val="4"/>
        </w:numPr>
        <w:spacing w:after="120" w:line="240" w:lineRule="auto"/>
        <w:jc w:val="both"/>
        <w:rPr>
          <w:rFonts w:asciiTheme="majorHAnsi" w:eastAsia="Calibri" w:hAnsiTheme="majorHAnsi" w:cs="Arial"/>
        </w:rPr>
      </w:pPr>
      <w:r w:rsidRPr="005E2826">
        <w:rPr>
          <w:rFonts w:asciiTheme="majorHAnsi" w:eastAsia="Calibri" w:hAnsiTheme="majorHAnsi" w:cs="Arial"/>
        </w:rPr>
        <w:t>Equipos de braquiterapia de alta tasa de dosis.</w:t>
      </w:r>
    </w:p>
    <w:p w:rsidR="005E2826" w:rsidRPr="005E2826" w:rsidRDefault="005E2826" w:rsidP="005E2826">
      <w:pPr>
        <w:numPr>
          <w:ilvl w:val="0"/>
          <w:numId w:val="4"/>
        </w:numPr>
        <w:spacing w:after="120" w:line="240" w:lineRule="auto"/>
        <w:jc w:val="both"/>
        <w:rPr>
          <w:rFonts w:asciiTheme="majorHAnsi" w:eastAsia="Calibri" w:hAnsiTheme="majorHAnsi" w:cs="Arial"/>
        </w:rPr>
      </w:pPr>
      <w:r w:rsidRPr="005E2826">
        <w:rPr>
          <w:rFonts w:asciiTheme="majorHAnsi" w:eastAsia="Calibri" w:hAnsiTheme="majorHAnsi" w:cs="Arial"/>
        </w:rPr>
        <w:t>Simuladores de tratamiento</w:t>
      </w:r>
    </w:p>
    <w:p w:rsidR="005E2826" w:rsidRPr="005E2826" w:rsidRDefault="005E2826" w:rsidP="005E2826">
      <w:pPr>
        <w:numPr>
          <w:ilvl w:val="0"/>
          <w:numId w:val="4"/>
        </w:numPr>
        <w:spacing w:after="120" w:line="240" w:lineRule="auto"/>
        <w:jc w:val="both"/>
        <w:rPr>
          <w:rFonts w:asciiTheme="majorHAnsi" w:eastAsia="Calibri" w:hAnsiTheme="majorHAnsi" w:cs="Arial"/>
        </w:rPr>
      </w:pPr>
      <w:r w:rsidRPr="005E2826">
        <w:rPr>
          <w:rFonts w:asciiTheme="majorHAnsi" w:eastAsia="Calibri" w:hAnsiTheme="majorHAnsi" w:cs="Arial"/>
        </w:rPr>
        <w:lastRenderedPageBreak/>
        <w:t>Computadoras para planificación dosimétrica</w:t>
      </w:r>
    </w:p>
    <w:p w:rsidR="005E2826" w:rsidRPr="005E2826" w:rsidRDefault="005E2826" w:rsidP="005E2826">
      <w:pPr>
        <w:numPr>
          <w:ilvl w:val="0"/>
          <w:numId w:val="4"/>
        </w:numPr>
        <w:spacing w:after="120" w:line="240" w:lineRule="auto"/>
        <w:jc w:val="both"/>
        <w:rPr>
          <w:rFonts w:asciiTheme="majorHAnsi" w:eastAsia="Calibri" w:hAnsiTheme="majorHAnsi" w:cs="Arial"/>
        </w:rPr>
      </w:pPr>
      <w:r w:rsidRPr="005E2826">
        <w:rPr>
          <w:rFonts w:asciiTheme="majorHAnsi" w:eastAsia="Calibri" w:hAnsiTheme="majorHAnsi" w:cs="Arial"/>
        </w:rPr>
        <w:t>Equipos superficiales</w:t>
      </w:r>
    </w:p>
    <w:p w:rsidR="005E2826" w:rsidRPr="005E2826" w:rsidRDefault="005E2826" w:rsidP="005E2826">
      <w:pPr>
        <w:numPr>
          <w:ilvl w:val="0"/>
          <w:numId w:val="4"/>
        </w:numPr>
        <w:spacing w:after="120" w:line="240" w:lineRule="auto"/>
        <w:jc w:val="both"/>
        <w:rPr>
          <w:rFonts w:asciiTheme="majorHAnsi" w:eastAsia="Calibri" w:hAnsiTheme="majorHAnsi" w:cs="Arial"/>
        </w:rPr>
      </w:pPr>
      <w:r w:rsidRPr="005E2826">
        <w:rPr>
          <w:rFonts w:asciiTheme="majorHAnsi" w:eastAsia="Calibri" w:hAnsiTheme="majorHAnsi" w:cs="Arial"/>
        </w:rPr>
        <w:t>Cuartos de moldes</w:t>
      </w:r>
    </w:p>
    <w:p w:rsidR="005E2826" w:rsidRPr="005E2826" w:rsidRDefault="005E2826" w:rsidP="005E2826">
      <w:pPr>
        <w:autoSpaceDE w:val="0"/>
        <w:autoSpaceDN w:val="0"/>
        <w:spacing w:after="120" w:line="240" w:lineRule="auto"/>
        <w:ind w:right="-852"/>
        <w:jc w:val="both"/>
        <w:rPr>
          <w:rFonts w:asciiTheme="majorHAnsi" w:hAnsiTheme="majorHAnsi" w:cs="Arial"/>
          <w:b/>
        </w:rPr>
      </w:pPr>
      <w:r w:rsidRPr="005E2826">
        <w:rPr>
          <w:rFonts w:asciiTheme="majorHAnsi" w:hAnsiTheme="majorHAnsi" w:cs="Arial"/>
          <w:b/>
        </w:rPr>
        <w:t>Propuesta de líneas temáticas para las asignaturas del currículo propio y optativo.</w:t>
      </w:r>
    </w:p>
    <w:p w:rsidR="005E2826" w:rsidRPr="005E2826" w:rsidRDefault="005E2826" w:rsidP="005E2826">
      <w:pPr>
        <w:pStyle w:val="Prrafodelista"/>
        <w:numPr>
          <w:ilvl w:val="0"/>
          <w:numId w:val="6"/>
        </w:numPr>
        <w:autoSpaceDE w:val="0"/>
        <w:autoSpaceDN w:val="0"/>
        <w:spacing w:after="120" w:line="240" w:lineRule="auto"/>
        <w:ind w:right="-852"/>
        <w:jc w:val="both"/>
        <w:rPr>
          <w:rFonts w:asciiTheme="majorHAnsi" w:hAnsiTheme="majorHAnsi" w:cs="Arial"/>
        </w:rPr>
      </w:pPr>
      <w:r w:rsidRPr="005E2826">
        <w:rPr>
          <w:rFonts w:asciiTheme="majorHAnsi" w:hAnsiTheme="majorHAnsi" w:cs="Arial"/>
        </w:rPr>
        <w:t>Aseguramiento y gestión de la calidad en Medicina Nuclear y Radioterapia.</w:t>
      </w:r>
    </w:p>
    <w:p w:rsidR="005E2826" w:rsidRPr="005E2826" w:rsidRDefault="005E2826" w:rsidP="005E2826">
      <w:pPr>
        <w:pStyle w:val="Prrafodelista"/>
        <w:numPr>
          <w:ilvl w:val="0"/>
          <w:numId w:val="6"/>
        </w:numPr>
        <w:autoSpaceDE w:val="0"/>
        <w:autoSpaceDN w:val="0"/>
        <w:spacing w:after="120" w:line="240" w:lineRule="auto"/>
        <w:ind w:right="-852"/>
        <w:jc w:val="both"/>
        <w:rPr>
          <w:rFonts w:asciiTheme="majorHAnsi" w:hAnsiTheme="majorHAnsi" w:cs="Arial"/>
        </w:rPr>
      </w:pPr>
      <w:r w:rsidRPr="005E2826">
        <w:rPr>
          <w:rFonts w:asciiTheme="majorHAnsi" w:hAnsiTheme="majorHAnsi" w:cs="Arial"/>
        </w:rPr>
        <w:t>Buenas prácticas clínica en Medicina Nuclear.</w:t>
      </w:r>
    </w:p>
    <w:p w:rsidR="005E2826" w:rsidRPr="005E2826" w:rsidRDefault="005E2826" w:rsidP="005E2826">
      <w:pPr>
        <w:pStyle w:val="Prrafodelista"/>
        <w:numPr>
          <w:ilvl w:val="0"/>
          <w:numId w:val="6"/>
        </w:numPr>
        <w:autoSpaceDE w:val="0"/>
        <w:autoSpaceDN w:val="0"/>
        <w:spacing w:after="120" w:line="240" w:lineRule="auto"/>
        <w:ind w:right="-852"/>
        <w:jc w:val="both"/>
        <w:rPr>
          <w:rFonts w:asciiTheme="majorHAnsi" w:hAnsiTheme="majorHAnsi" w:cs="Arial"/>
        </w:rPr>
      </w:pPr>
      <w:r w:rsidRPr="005E2826">
        <w:rPr>
          <w:rFonts w:asciiTheme="majorHAnsi" w:hAnsiTheme="majorHAnsi" w:cs="Arial"/>
        </w:rPr>
        <w:t>Importancia del uso y conocimiento de la informática.</w:t>
      </w:r>
    </w:p>
    <w:p w:rsidR="005E2826" w:rsidRPr="005E2826" w:rsidRDefault="005E2826" w:rsidP="005E2826">
      <w:pPr>
        <w:pStyle w:val="Prrafodelista"/>
        <w:numPr>
          <w:ilvl w:val="0"/>
          <w:numId w:val="6"/>
        </w:numPr>
        <w:autoSpaceDE w:val="0"/>
        <w:autoSpaceDN w:val="0"/>
        <w:spacing w:after="120" w:line="240" w:lineRule="auto"/>
        <w:ind w:right="-852"/>
        <w:jc w:val="both"/>
        <w:rPr>
          <w:rFonts w:asciiTheme="majorHAnsi" w:hAnsiTheme="majorHAnsi" w:cs="Arial"/>
        </w:rPr>
      </w:pPr>
      <w:r w:rsidRPr="005E2826">
        <w:rPr>
          <w:rFonts w:asciiTheme="majorHAnsi" w:hAnsiTheme="majorHAnsi" w:cs="Arial"/>
        </w:rPr>
        <w:t>La comunicación profesional de la salud a pacientes y acompañantes.</w:t>
      </w:r>
    </w:p>
    <w:p w:rsidR="005E2826" w:rsidRPr="005E2826" w:rsidRDefault="005E2826" w:rsidP="005E2826">
      <w:pPr>
        <w:pStyle w:val="Prrafodelista"/>
        <w:numPr>
          <w:ilvl w:val="0"/>
          <w:numId w:val="6"/>
        </w:numPr>
        <w:autoSpaceDE w:val="0"/>
        <w:autoSpaceDN w:val="0"/>
        <w:spacing w:after="120" w:line="240" w:lineRule="auto"/>
        <w:ind w:right="-852"/>
        <w:jc w:val="both"/>
        <w:rPr>
          <w:rFonts w:asciiTheme="majorHAnsi" w:hAnsiTheme="majorHAnsi" w:cs="Arial"/>
        </w:rPr>
      </w:pPr>
      <w:r w:rsidRPr="005E2826">
        <w:rPr>
          <w:rFonts w:asciiTheme="majorHAnsi" w:hAnsiTheme="majorHAnsi" w:cs="Arial"/>
        </w:rPr>
        <w:t>La ética profesional y su importancia en esta especialidad.</w:t>
      </w:r>
    </w:p>
    <w:p w:rsidR="005E2826" w:rsidRPr="005E2826" w:rsidRDefault="005E2826" w:rsidP="005E2826">
      <w:pPr>
        <w:pStyle w:val="Prrafodelista"/>
        <w:numPr>
          <w:ilvl w:val="0"/>
          <w:numId w:val="6"/>
        </w:numPr>
        <w:autoSpaceDE w:val="0"/>
        <w:autoSpaceDN w:val="0"/>
        <w:spacing w:after="120" w:line="240" w:lineRule="auto"/>
        <w:ind w:right="-852"/>
        <w:jc w:val="both"/>
        <w:rPr>
          <w:rFonts w:asciiTheme="majorHAnsi" w:hAnsiTheme="majorHAnsi" w:cs="Arial"/>
        </w:rPr>
      </w:pPr>
      <w:r w:rsidRPr="005E2826">
        <w:rPr>
          <w:rFonts w:asciiTheme="majorHAnsi" w:hAnsiTheme="majorHAnsi" w:cs="Arial"/>
        </w:rPr>
        <w:t>Importancia del estudio de la química como sistema de conocimientos en esta especialidad.</w:t>
      </w:r>
    </w:p>
    <w:p w:rsidR="005E2826" w:rsidRPr="005E2826" w:rsidRDefault="005E2826" w:rsidP="005E2826">
      <w:pPr>
        <w:pStyle w:val="Prrafodelista"/>
        <w:numPr>
          <w:ilvl w:val="0"/>
          <w:numId w:val="6"/>
        </w:numPr>
        <w:autoSpaceDE w:val="0"/>
        <w:autoSpaceDN w:val="0"/>
        <w:spacing w:after="120" w:line="240" w:lineRule="auto"/>
        <w:ind w:right="-852"/>
        <w:jc w:val="both"/>
        <w:rPr>
          <w:rFonts w:asciiTheme="majorHAnsi" w:hAnsiTheme="majorHAnsi" w:cs="Arial"/>
        </w:rPr>
      </w:pPr>
      <w:r w:rsidRPr="005E2826">
        <w:rPr>
          <w:rFonts w:asciiTheme="majorHAnsi" w:hAnsiTheme="majorHAnsi" w:cs="Arial"/>
        </w:rPr>
        <w:t>Importancia de la Psicología en la relación médico paciente en esta especialidad.</w:t>
      </w:r>
    </w:p>
    <w:p w:rsidR="005E2826" w:rsidRPr="005E2826" w:rsidRDefault="005E2826" w:rsidP="005E2826">
      <w:pPr>
        <w:pStyle w:val="Prrafodelista"/>
        <w:numPr>
          <w:ilvl w:val="0"/>
          <w:numId w:val="6"/>
        </w:numPr>
        <w:autoSpaceDE w:val="0"/>
        <w:autoSpaceDN w:val="0"/>
        <w:spacing w:after="120" w:line="240" w:lineRule="auto"/>
        <w:ind w:right="-852"/>
        <w:jc w:val="both"/>
        <w:rPr>
          <w:rFonts w:asciiTheme="majorHAnsi" w:hAnsiTheme="majorHAnsi" w:cs="Arial"/>
        </w:rPr>
      </w:pPr>
      <w:r w:rsidRPr="005E2826">
        <w:rPr>
          <w:rFonts w:asciiTheme="majorHAnsi" w:hAnsiTheme="majorHAnsi" w:cs="Arial"/>
        </w:rPr>
        <w:t>Acciones de los Radiofármacos en el organismo humano.</w:t>
      </w:r>
    </w:p>
    <w:p w:rsidR="005E2826" w:rsidRPr="005E2826" w:rsidRDefault="005E2826" w:rsidP="005E2826">
      <w:pPr>
        <w:spacing w:after="120" w:line="240" w:lineRule="auto"/>
        <w:jc w:val="both"/>
        <w:rPr>
          <w:rFonts w:asciiTheme="majorHAnsi" w:hAnsiTheme="majorHAnsi" w:cs="Arial"/>
          <w:b/>
        </w:rPr>
      </w:pPr>
      <w:r w:rsidRPr="005E2826">
        <w:rPr>
          <w:rFonts w:asciiTheme="majorHAnsi" w:hAnsiTheme="majorHAnsi" w:cs="Arial"/>
          <w:b/>
        </w:rPr>
        <w:t>Bibliografía:</w:t>
      </w:r>
    </w:p>
    <w:p w:rsidR="005E2826" w:rsidRPr="005E2826" w:rsidRDefault="005E2826" w:rsidP="005E2826">
      <w:pPr>
        <w:numPr>
          <w:ilvl w:val="0"/>
          <w:numId w:val="5"/>
        </w:numPr>
        <w:spacing w:after="120" w:line="240" w:lineRule="auto"/>
        <w:jc w:val="both"/>
        <w:rPr>
          <w:rFonts w:asciiTheme="majorHAnsi" w:hAnsiTheme="majorHAnsi" w:cs="Arial"/>
          <w:lang w:val="es-ES"/>
        </w:rPr>
      </w:pPr>
      <w:r w:rsidRPr="005E2826">
        <w:rPr>
          <w:rFonts w:asciiTheme="majorHAnsi" w:hAnsiTheme="majorHAnsi" w:cs="Arial"/>
          <w:lang w:val="es-ES"/>
        </w:rPr>
        <w:t>F Sanchis, A Milla, A Valls Tratado de Radioterapia Oncológica 1994 (clásico)</w:t>
      </w:r>
    </w:p>
    <w:p w:rsidR="005E2826" w:rsidRPr="005E2826" w:rsidRDefault="005E2826" w:rsidP="005E2826">
      <w:pPr>
        <w:numPr>
          <w:ilvl w:val="0"/>
          <w:numId w:val="5"/>
        </w:numPr>
        <w:spacing w:after="120" w:line="240" w:lineRule="auto"/>
        <w:jc w:val="both"/>
        <w:rPr>
          <w:rFonts w:asciiTheme="majorHAnsi" w:hAnsiTheme="majorHAnsi" w:cs="Arial"/>
          <w:lang w:val="es-ES"/>
        </w:rPr>
      </w:pPr>
      <w:r w:rsidRPr="005E2826">
        <w:rPr>
          <w:rFonts w:asciiTheme="majorHAnsi" w:hAnsiTheme="majorHAnsi" w:cs="Arial"/>
          <w:lang w:val="es-ES_tradnl"/>
        </w:rPr>
        <w:t>Conceptos Básicos de radiofarmacia. Dra. Gilmara Pimentel.2008.INOR.</w:t>
      </w:r>
    </w:p>
    <w:p w:rsidR="005E2826" w:rsidRPr="005E2826" w:rsidRDefault="005E2826" w:rsidP="005E2826">
      <w:pPr>
        <w:numPr>
          <w:ilvl w:val="0"/>
          <w:numId w:val="5"/>
        </w:numPr>
        <w:spacing w:after="120" w:line="240" w:lineRule="auto"/>
        <w:jc w:val="both"/>
        <w:rPr>
          <w:rFonts w:asciiTheme="majorHAnsi" w:hAnsiTheme="majorHAnsi" w:cs="Arial"/>
          <w:lang w:val="es-ES"/>
        </w:rPr>
      </w:pPr>
      <w:r w:rsidRPr="005E2826">
        <w:rPr>
          <w:rFonts w:asciiTheme="majorHAnsi" w:hAnsiTheme="majorHAnsi" w:cs="Arial"/>
          <w:lang w:val="es-ES_tradnl"/>
        </w:rPr>
        <w:t>Control de calidad. Maestría en radioquímica. Dra. Gilmara Pimentel.2008.INOR.</w:t>
      </w:r>
    </w:p>
    <w:p w:rsidR="005E2826" w:rsidRPr="005E2826" w:rsidRDefault="005E2826" w:rsidP="005E2826">
      <w:pPr>
        <w:numPr>
          <w:ilvl w:val="0"/>
          <w:numId w:val="5"/>
        </w:numPr>
        <w:spacing w:after="120" w:line="240" w:lineRule="auto"/>
        <w:jc w:val="both"/>
        <w:rPr>
          <w:rFonts w:asciiTheme="majorHAnsi" w:hAnsiTheme="majorHAnsi" w:cs="Arial"/>
          <w:lang w:val="es-ES"/>
        </w:rPr>
      </w:pPr>
      <w:r w:rsidRPr="005E2826">
        <w:rPr>
          <w:rFonts w:asciiTheme="majorHAnsi" w:hAnsiTheme="majorHAnsi" w:cs="Arial"/>
          <w:lang w:val="es-ES"/>
        </w:rPr>
        <w:t xml:space="preserve">Jorge l. Barreto Ramos Temas de introducción a la radiofísica médica Editorial Ciencias Médicas (2009) </w:t>
      </w:r>
    </w:p>
    <w:p w:rsidR="005E2826" w:rsidRPr="005E2826" w:rsidRDefault="005E2826" w:rsidP="005E2826">
      <w:pPr>
        <w:numPr>
          <w:ilvl w:val="0"/>
          <w:numId w:val="5"/>
        </w:numPr>
        <w:spacing w:after="120" w:line="240" w:lineRule="auto"/>
        <w:jc w:val="both"/>
        <w:rPr>
          <w:rFonts w:asciiTheme="majorHAnsi" w:hAnsiTheme="majorHAnsi" w:cs="Arial"/>
          <w:lang w:val="es-ES"/>
        </w:rPr>
      </w:pPr>
      <w:r w:rsidRPr="005E2826">
        <w:rPr>
          <w:rFonts w:asciiTheme="majorHAnsi" w:hAnsiTheme="majorHAnsi" w:cs="Arial"/>
          <w:lang w:val="es-ES"/>
        </w:rPr>
        <w:t xml:space="preserve">Protocolo Nacional de la Instrumentación de Medicina Nuclear. Segunda edición 2018. </w:t>
      </w:r>
    </w:p>
    <w:p w:rsidR="005E2826" w:rsidRPr="005E2826" w:rsidRDefault="005E2826" w:rsidP="005E2826">
      <w:pPr>
        <w:pStyle w:val="Prrafodelista"/>
        <w:numPr>
          <w:ilvl w:val="0"/>
          <w:numId w:val="5"/>
        </w:numPr>
        <w:spacing w:after="120" w:line="240" w:lineRule="auto"/>
        <w:jc w:val="both"/>
        <w:rPr>
          <w:rFonts w:asciiTheme="majorHAnsi" w:hAnsiTheme="majorHAnsi" w:cs="Arial"/>
        </w:rPr>
      </w:pPr>
      <w:r w:rsidRPr="005E2826">
        <w:rPr>
          <w:rFonts w:asciiTheme="majorHAnsi" w:hAnsiTheme="majorHAnsi" w:cs="Arial"/>
        </w:rPr>
        <w:t>Cantón Navarro, José y Arnaldo Silva León: Historia de Cuba 1959-1999; Liberación nacional y socialismo; La Habana, Editorial Pueblo y Educación. 2009</w:t>
      </w:r>
    </w:p>
    <w:p w:rsidR="005E2826" w:rsidRPr="005E2826" w:rsidRDefault="005E2826" w:rsidP="005E2826">
      <w:pPr>
        <w:pStyle w:val="Prrafodelista"/>
        <w:widowControl w:val="0"/>
        <w:numPr>
          <w:ilvl w:val="0"/>
          <w:numId w:val="5"/>
        </w:numPr>
        <w:tabs>
          <w:tab w:val="left" w:pos="1280"/>
          <w:tab w:val="left" w:pos="2420"/>
          <w:tab w:val="left" w:pos="2940"/>
          <w:tab w:val="left" w:pos="4260"/>
          <w:tab w:val="left" w:pos="4680"/>
          <w:tab w:val="left" w:pos="5520"/>
          <w:tab w:val="left" w:pos="6040"/>
          <w:tab w:val="left" w:pos="7100"/>
        </w:tabs>
        <w:autoSpaceDE w:val="0"/>
        <w:autoSpaceDN w:val="0"/>
        <w:adjustRightInd w:val="0"/>
        <w:spacing w:after="120" w:line="240" w:lineRule="auto"/>
        <w:ind w:right="102"/>
        <w:jc w:val="both"/>
        <w:rPr>
          <w:rFonts w:asciiTheme="majorHAnsi" w:hAnsiTheme="majorHAnsi" w:cs="Arial"/>
        </w:rPr>
      </w:pPr>
      <w:r w:rsidRPr="005E2826">
        <w:rPr>
          <w:rFonts w:asciiTheme="majorHAnsi" w:hAnsiTheme="majorHAnsi" w:cs="Arial"/>
        </w:rPr>
        <w:t>Pro</w:t>
      </w:r>
      <w:r w:rsidRPr="005E2826">
        <w:rPr>
          <w:rFonts w:asciiTheme="majorHAnsi" w:hAnsiTheme="majorHAnsi" w:cs="Arial"/>
          <w:spacing w:val="-1"/>
        </w:rPr>
        <w:t>g</w:t>
      </w:r>
      <w:r w:rsidRPr="005E2826">
        <w:rPr>
          <w:rFonts w:asciiTheme="majorHAnsi" w:hAnsiTheme="majorHAnsi" w:cs="Arial"/>
        </w:rPr>
        <w:t>ra</w:t>
      </w:r>
      <w:r w:rsidRPr="005E2826">
        <w:rPr>
          <w:rFonts w:asciiTheme="majorHAnsi" w:hAnsiTheme="majorHAnsi" w:cs="Arial"/>
          <w:spacing w:val="2"/>
        </w:rPr>
        <w:t>m</w:t>
      </w:r>
      <w:r w:rsidRPr="005E2826">
        <w:rPr>
          <w:rFonts w:asciiTheme="majorHAnsi" w:hAnsiTheme="majorHAnsi" w:cs="Arial"/>
        </w:rPr>
        <w:t>aAsisti</w:t>
      </w:r>
      <w:r w:rsidRPr="005E2826">
        <w:rPr>
          <w:rFonts w:asciiTheme="majorHAnsi" w:hAnsiTheme="majorHAnsi" w:cs="Arial"/>
          <w:spacing w:val="-2"/>
        </w:rPr>
        <w:t>d</w:t>
      </w:r>
      <w:r w:rsidRPr="005E2826">
        <w:rPr>
          <w:rFonts w:asciiTheme="majorHAnsi" w:hAnsiTheme="majorHAnsi" w:cs="Arial"/>
        </w:rPr>
        <w:t>o</w:t>
      </w:r>
      <w:r w:rsidRPr="005E2826">
        <w:rPr>
          <w:rFonts w:asciiTheme="majorHAnsi" w:hAnsiTheme="majorHAnsi" w:cs="Arial"/>
          <w:spacing w:val="-1"/>
        </w:rPr>
        <w:t>d</w:t>
      </w:r>
      <w:r w:rsidRPr="005E2826">
        <w:rPr>
          <w:rFonts w:asciiTheme="majorHAnsi" w:hAnsiTheme="majorHAnsi" w:cs="Arial"/>
        </w:rPr>
        <w:t>eCa</w:t>
      </w:r>
      <w:r w:rsidRPr="005E2826">
        <w:rPr>
          <w:rFonts w:asciiTheme="majorHAnsi" w:hAnsiTheme="majorHAnsi" w:cs="Arial"/>
          <w:spacing w:val="1"/>
        </w:rPr>
        <w:t>pa</w:t>
      </w:r>
      <w:r w:rsidRPr="005E2826">
        <w:rPr>
          <w:rFonts w:asciiTheme="majorHAnsi" w:hAnsiTheme="majorHAnsi" w:cs="Arial"/>
        </w:rPr>
        <w:t>cit</w:t>
      </w:r>
      <w:r w:rsidRPr="005E2826">
        <w:rPr>
          <w:rFonts w:asciiTheme="majorHAnsi" w:hAnsiTheme="majorHAnsi" w:cs="Arial"/>
          <w:spacing w:val="1"/>
        </w:rPr>
        <w:t>a</w:t>
      </w:r>
      <w:r w:rsidRPr="005E2826">
        <w:rPr>
          <w:rFonts w:asciiTheme="majorHAnsi" w:hAnsiTheme="majorHAnsi" w:cs="Arial"/>
        </w:rPr>
        <w:t>ci</w:t>
      </w:r>
      <w:r w:rsidRPr="005E2826">
        <w:rPr>
          <w:rFonts w:asciiTheme="majorHAnsi" w:hAnsiTheme="majorHAnsi" w:cs="Arial"/>
          <w:spacing w:val="-2"/>
        </w:rPr>
        <w:t>ó</w:t>
      </w:r>
      <w:r w:rsidRPr="005E2826">
        <w:rPr>
          <w:rFonts w:asciiTheme="majorHAnsi" w:hAnsiTheme="majorHAnsi" w:cs="Arial"/>
        </w:rPr>
        <w:t>naD</w:t>
      </w:r>
      <w:r w:rsidRPr="005E2826">
        <w:rPr>
          <w:rFonts w:asciiTheme="majorHAnsi" w:hAnsiTheme="majorHAnsi" w:cs="Arial"/>
          <w:spacing w:val="-1"/>
        </w:rPr>
        <w:t>i</w:t>
      </w:r>
      <w:r w:rsidRPr="005E2826">
        <w:rPr>
          <w:rFonts w:asciiTheme="majorHAnsi" w:hAnsiTheme="majorHAnsi" w:cs="Arial"/>
        </w:rPr>
        <w:t>st</w:t>
      </w:r>
      <w:r w:rsidRPr="005E2826">
        <w:rPr>
          <w:rFonts w:asciiTheme="majorHAnsi" w:hAnsiTheme="majorHAnsi" w:cs="Arial"/>
          <w:spacing w:val="-1"/>
        </w:rPr>
        <w:t>an</w:t>
      </w:r>
      <w:r w:rsidRPr="005E2826">
        <w:rPr>
          <w:rFonts w:asciiTheme="majorHAnsi" w:hAnsiTheme="majorHAnsi" w:cs="Arial"/>
        </w:rPr>
        <w:t>ciap</w:t>
      </w:r>
      <w:r w:rsidRPr="005E2826">
        <w:rPr>
          <w:rFonts w:asciiTheme="majorHAnsi" w:hAnsiTheme="majorHAnsi" w:cs="Arial"/>
          <w:spacing w:val="1"/>
        </w:rPr>
        <w:t>a</w:t>
      </w:r>
      <w:r w:rsidRPr="005E2826">
        <w:rPr>
          <w:rFonts w:asciiTheme="majorHAnsi" w:hAnsiTheme="majorHAnsi" w:cs="Arial"/>
        </w:rPr>
        <w:t>ra</w:t>
      </w:r>
      <w:r w:rsidRPr="005E2826">
        <w:rPr>
          <w:rFonts w:asciiTheme="majorHAnsi" w:hAnsiTheme="majorHAnsi" w:cs="Arial"/>
          <w:spacing w:val="2"/>
        </w:rPr>
        <w:t>T</w:t>
      </w:r>
      <w:r w:rsidRPr="005E2826">
        <w:rPr>
          <w:rFonts w:asciiTheme="majorHAnsi" w:hAnsiTheme="majorHAnsi" w:cs="Arial"/>
          <w:spacing w:val="1"/>
        </w:rPr>
        <w:t>e</w:t>
      </w:r>
      <w:r w:rsidRPr="005E2826">
        <w:rPr>
          <w:rFonts w:asciiTheme="majorHAnsi" w:hAnsiTheme="majorHAnsi" w:cs="Arial"/>
          <w:spacing w:val="-2"/>
        </w:rPr>
        <w:t>c</w:t>
      </w:r>
      <w:r w:rsidRPr="005E2826">
        <w:rPr>
          <w:rFonts w:asciiTheme="majorHAnsi" w:hAnsiTheme="majorHAnsi" w:cs="Arial"/>
          <w:spacing w:val="1"/>
        </w:rPr>
        <w:t>nó</w:t>
      </w:r>
      <w:r w:rsidRPr="005E2826">
        <w:rPr>
          <w:rFonts w:asciiTheme="majorHAnsi" w:hAnsiTheme="majorHAnsi" w:cs="Arial"/>
        </w:rPr>
        <w:t>lo</w:t>
      </w:r>
      <w:r w:rsidRPr="005E2826">
        <w:rPr>
          <w:rFonts w:asciiTheme="majorHAnsi" w:hAnsiTheme="majorHAnsi" w:cs="Arial"/>
          <w:spacing w:val="-1"/>
        </w:rPr>
        <w:t>g</w:t>
      </w:r>
      <w:r w:rsidRPr="005E2826">
        <w:rPr>
          <w:rFonts w:asciiTheme="majorHAnsi" w:hAnsiTheme="majorHAnsi" w:cs="Arial"/>
          <w:spacing w:val="1"/>
        </w:rPr>
        <w:t>o</w:t>
      </w:r>
      <w:r w:rsidRPr="005E2826">
        <w:rPr>
          <w:rFonts w:asciiTheme="majorHAnsi" w:hAnsiTheme="majorHAnsi" w:cs="Arial"/>
        </w:rPr>
        <w:t>s</w:t>
      </w:r>
      <w:r w:rsidRPr="005E2826">
        <w:rPr>
          <w:rFonts w:asciiTheme="majorHAnsi" w:hAnsiTheme="majorHAnsi" w:cs="Arial"/>
          <w:spacing w:val="1"/>
        </w:rPr>
        <w:t>e</w:t>
      </w:r>
      <w:r w:rsidRPr="005E2826">
        <w:rPr>
          <w:rFonts w:asciiTheme="majorHAnsi" w:hAnsiTheme="majorHAnsi" w:cs="Arial"/>
        </w:rPr>
        <w:t>n</w:t>
      </w:r>
      <w:r w:rsidRPr="005E2826">
        <w:rPr>
          <w:rFonts w:asciiTheme="majorHAnsi" w:hAnsiTheme="majorHAnsi" w:cs="Arial"/>
          <w:spacing w:val="-1"/>
        </w:rPr>
        <w:t>M</w:t>
      </w:r>
      <w:r w:rsidRPr="005E2826">
        <w:rPr>
          <w:rFonts w:asciiTheme="majorHAnsi" w:hAnsiTheme="majorHAnsi" w:cs="Arial"/>
          <w:spacing w:val="1"/>
        </w:rPr>
        <w:t>ed</w:t>
      </w:r>
      <w:r w:rsidRPr="005E2826">
        <w:rPr>
          <w:rFonts w:asciiTheme="majorHAnsi" w:hAnsiTheme="majorHAnsi" w:cs="Arial"/>
        </w:rPr>
        <w:t>ic</w:t>
      </w:r>
      <w:r w:rsidRPr="005E2826">
        <w:rPr>
          <w:rFonts w:asciiTheme="majorHAnsi" w:hAnsiTheme="majorHAnsi" w:cs="Arial"/>
          <w:spacing w:val="-1"/>
        </w:rPr>
        <w:t>in</w:t>
      </w:r>
      <w:r w:rsidRPr="005E2826">
        <w:rPr>
          <w:rFonts w:asciiTheme="majorHAnsi" w:hAnsiTheme="majorHAnsi" w:cs="Arial"/>
        </w:rPr>
        <w:t>a Nucl</w:t>
      </w:r>
      <w:r w:rsidRPr="005E2826">
        <w:rPr>
          <w:rFonts w:asciiTheme="majorHAnsi" w:hAnsiTheme="majorHAnsi" w:cs="Arial"/>
          <w:spacing w:val="1"/>
        </w:rPr>
        <w:t>ea</w:t>
      </w:r>
      <w:r w:rsidRPr="005E2826">
        <w:rPr>
          <w:rFonts w:asciiTheme="majorHAnsi" w:hAnsiTheme="majorHAnsi" w:cs="Arial"/>
        </w:rPr>
        <w:t>r. He</w:t>
      </w:r>
      <w:r w:rsidRPr="005E2826">
        <w:rPr>
          <w:rFonts w:asciiTheme="majorHAnsi" w:hAnsiTheme="majorHAnsi" w:cs="Arial"/>
          <w:spacing w:val="1"/>
        </w:rPr>
        <w:t>a</w:t>
      </w:r>
      <w:r w:rsidRPr="005E2826">
        <w:rPr>
          <w:rFonts w:asciiTheme="majorHAnsi" w:hAnsiTheme="majorHAnsi" w:cs="Arial"/>
          <w:spacing w:val="-2"/>
        </w:rPr>
        <w:t>t</w:t>
      </w:r>
      <w:r w:rsidRPr="005E2826">
        <w:rPr>
          <w:rFonts w:asciiTheme="majorHAnsi" w:hAnsiTheme="majorHAnsi" w:cs="Arial"/>
          <w:spacing w:val="1"/>
        </w:rPr>
        <w:t>he</w:t>
      </w:r>
      <w:r w:rsidRPr="005E2826">
        <w:rPr>
          <w:rFonts w:asciiTheme="majorHAnsi" w:hAnsiTheme="majorHAnsi" w:cs="Arial"/>
        </w:rPr>
        <w:t>r</w:t>
      </w:r>
      <w:r w:rsidRPr="005E2826">
        <w:rPr>
          <w:rFonts w:asciiTheme="majorHAnsi" w:hAnsiTheme="majorHAnsi" w:cs="Arial"/>
        </w:rPr>
        <w:tab/>
        <w:t>E. P</w:t>
      </w:r>
      <w:r w:rsidRPr="005E2826">
        <w:rPr>
          <w:rFonts w:asciiTheme="majorHAnsi" w:hAnsiTheme="majorHAnsi" w:cs="Arial"/>
          <w:spacing w:val="1"/>
        </w:rPr>
        <w:t>a</w:t>
      </w:r>
      <w:r w:rsidRPr="005E2826">
        <w:rPr>
          <w:rFonts w:asciiTheme="majorHAnsi" w:hAnsiTheme="majorHAnsi" w:cs="Arial"/>
          <w:spacing w:val="-2"/>
        </w:rPr>
        <w:t>t</w:t>
      </w:r>
      <w:r w:rsidRPr="005E2826">
        <w:rPr>
          <w:rFonts w:asciiTheme="majorHAnsi" w:hAnsiTheme="majorHAnsi" w:cs="Arial"/>
        </w:rPr>
        <w:t>t</w:t>
      </w:r>
      <w:r w:rsidRPr="005E2826">
        <w:rPr>
          <w:rFonts w:asciiTheme="majorHAnsi" w:hAnsiTheme="majorHAnsi" w:cs="Arial"/>
          <w:spacing w:val="1"/>
        </w:rPr>
        <w:t>e</w:t>
      </w:r>
      <w:r w:rsidRPr="005E2826">
        <w:rPr>
          <w:rFonts w:asciiTheme="majorHAnsi" w:hAnsiTheme="majorHAnsi" w:cs="Arial"/>
        </w:rPr>
        <w:t>rson</w:t>
      </w:r>
      <w:r w:rsidRPr="005E2826">
        <w:rPr>
          <w:rFonts w:asciiTheme="majorHAnsi" w:hAnsiTheme="majorHAnsi" w:cs="Arial"/>
        </w:rPr>
        <w:tab/>
        <w:t>y Br</w:t>
      </w:r>
      <w:r w:rsidRPr="005E2826">
        <w:rPr>
          <w:rFonts w:asciiTheme="majorHAnsi" w:hAnsiTheme="majorHAnsi" w:cs="Arial"/>
          <w:spacing w:val="-1"/>
        </w:rPr>
        <w:t>i</w:t>
      </w:r>
      <w:r w:rsidRPr="005E2826">
        <w:rPr>
          <w:rFonts w:asciiTheme="majorHAnsi" w:hAnsiTheme="majorHAnsi" w:cs="Arial"/>
          <w:spacing w:val="1"/>
        </w:rPr>
        <w:t>a</w:t>
      </w:r>
      <w:r w:rsidRPr="005E2826">
        <w:rPr>
          <w:rFonts w:asciiTheme="majorHAnsi" w:hAnsiTheme="majorHAnsi" w:cs="Arial"/>
        </w:rPr>
        <w:t>n F.</w:t>
      </w:r>
      <w:r w:rsidRPr="005E2826">
        <w:rPr>
          <w:rFonts w:asciiTheme="majorHAnsi" w:hAnsiTheme="majorHAnsi" w:cs="Arial"/>
        </w:rPr>
        <w:tab/>
        <w:t>Hu</w:t>
      </w:r>
      <w:r w:rsidRPr="005E2826">
        <w:rPr>
          <w:rFonts w:asciiTheme="majorHAnsi" w:hAnsiTheme="majorHAnsi" w:cs="Arial"/>
          <w:spacing w:val="1"/>
        </w:rPr>
        <w:t>t</w:t>
      </w:r>
      <w:r w:rsidRPr="005E2826">
        <w:rPr>
          <w:rFonts w:asciiTheme="majorHAnsi" w:hAnsiTheme="majorHAnsi" w:cs="Arial"/>
        </w:rPr>
        <w:t>t</w:t>
      </w:r>
      <w:r w:rsidRPr="005E2826">
        <w:rPr>
          <w:rFonts w:asciiTheme="majorHAnsi" w:hAnsiTheme="majorHAnsi" w:cs="Arial"/>
          <w:spacing w:val="-1"/>
        </w:rPr>
        <w:t>o</w:t>
      </w:r>
      <w:r w:rsidRPr="005E2826">
        <w:rPr>
          <w:rFonts w:asciiTheme="majorHAnsi" w:hAnsiTheme="majorHAnsi" w:cs="Arial"/>
          <w:spacing w:val="1"/>
        </w:rPr>
        <w:t>n</w:t>
      </w:r>
      <w:r w:rsidRPr="005E2826">
        <w:rPr>
          <w:rFonts w:asciiTheme="majorHAnsi" w:hAnsiTheme="majorHAnsi" w:cs="Arial"/>
        </w:rPr>
        <w:t>.</w:t>
      </w:r>
    </w:p>
    <w:p w:rsidR="005E2826" w:rsidRPr="005E2826" w:rsidRDefault="005E2826" w:rsidP="005E2826">
      <w:pPr>
        <w:pStyle w:val="Prrafodelista"/>
        <w:widowControl w:val="0"/>
        <w:tabs>
          <w:tab w:val="left" w:pos="1280"/>
          <w:tab w:val="left" w:pos="2420"/>
          <w:tab w:val="left" w:pos="2940"/>
          <w:tab w:val="left" w:pos="4260"/>
          <w:tab w:val="left" w:pos="4680"/>
          <w:tab w:val="left" w:pos="5520"/>
          <w:tab w:val="left" w:pos="6040"/>
          <w:tab w:val="left" w:pos="7100"/>
        </w:tabs>
        <w:autoSpaceDE w:val="0"/>
        <w:autoSpaceDN w:val="0"/>
        <w:adjustRightInd w:val="0"/>
        <w:spacing w:after="120" w:line="240" w:lineRule="auto"/>
        <w:ind w:right="102"/>
        <w:jc w:val="both"/>
        <w:rPr>
          <w:rFonts w:asciiTheme="majorHAnsi" w:hAnsiTheme="majorHAnsi" w:cs="Arial"/>
        </w:rPr>
      </w:pPr>
      <w:r w:rsidRPr="005E2826">
        <w:rPr>
          <w:rFonts w:asciiTheme="majorHAnsi" w:hAnsiTheme="majorHAnsi" w:cs="Arial"/>
          <w:spacing w:val="-2"/>
        </w:rPr>
        <w:t>O</w:t>
      </w:r>
      <w:r w:rsidRPr="005E2826">
        <w:rPr>
          <w:rFonts w:asciiTheme="majorHAnsi" w:hAnsiTheme="majorHAnsi" w:cs="Arial"/>
        </w:rPr>
        <w:t>RGANISMO IN</w:t>
      </w:r>
      <w:r w:rsidRPr="005E2826">
        <w:rPr>
          <w:rFonts w:asciiTheme="majorHAnsi" w:hAnsiTheme="majorHAnsi" w:cs="Arial"/>
          <w:spacing w:val="2"/>
        </w:rPr>
        <w:t>T</w:t>
      </w:r>
      <w:r w:rsidRPr="005E2826">
        <w:rPr>
          <w:rFonts w:asciiTheme="majorHAnsi" w:hAnsiTheme="majorHAnsi" w:cs="Arial"/>
        </w:rPr>
        <w:t>ER</w:t>
      </w:r>
      <w:r w:rsidRPr="005E2826">
        <w:rPr>
          <w:rFonts w:asciiTheme="majorHAnsi" w:hAnsiTheme="majorHAnsi" w:cs="Arial"/>
          <w:spacing w:val="-1"/>
        </w:rPr>
        <w:t>N</w:t>
      </w:r>
      <w:r w:rsidRPr="005E2826">
        <w:rPr>
          <w:rFonts w:asciiTheme="majorHAnsi" w:hAnsiTheme="majorHAnsi" w:cs="Arial"/>
        </w:rPr>
        <w:t>ACION</w:t>
      </w:r>
      <w:r w:rsidRPr="005E2826">
        <w:rPr>
          <w:rFonts w:asciiTheme="majorHAnsi" w:hAnsiTheme="majorHAnsi" w:cs="Arial"/>
          <w:spacing w:val="-2"/>
        </w:rPr>
        <w:t>A</w:t>
      </w:r>
      <w:r w:rsidRPr="005E2826">
        <w:rPr>
          <w:rFonts w:asciiTheme="majorHAnsi" w:hAnsiTheme="majorHAnsi" w:cs="Arial"/>
        </w:rPr>
        <w:t>LDEENERGIA</w:t>
      </w:r>
      <w:r w:rsidRPr="005E2826">
        <w:rPr>
          <w:rFonts w:asciiTheme="majorHAnsi" w:hAnsiTheme="majorHAnsi" w:cs="Arial"/>
          <w:spacing w:val="-1"/>
        </w:rPr>
        <w:t>A</w:t>
      </w:r>
      <w:r w:rsidRPr="005E2826">
        <w:rPr>
          <w:rFonts w:asciiTheme="majorHAnsi" w:hAnsiTheme="majorHAnsi" w:cs="Arial"/>
          <w:spacing w:val="2"/>
        </w:rPr>
        <w:t>T</w:t>
      </w:r>
      <w:r w:rsidRPr="005E2826">
        <w:rPr>
          <w:rFonts w:asciiTheme="majorHAnsi" w:hAnsiTheme="majorHAnsi" w:cs="Arial"/>
        </w:rPr>
        <w:t>OMIC</w:t>
      </w:r>
      <w:r w:rsidRPr="005E2826">
        <w:rPr>
          <w:rFonts w:asciiTheme="majorHAnsi" w:hAnsiTheme="majorHAnsi" w:cs="Arial"/>
          <w:spacing w:val="-2"/>
        </w:rPr>
        <w:t>A</w:t>
      </w:r>
      <w:r w:rsidRPr="005E2826">
        <w:rPr>
          <w:rFonts w:asciiTheme="majorHAnsi" w:hAnsiTheme="majorHAnsi" w:cs="Arial"/>
        </w:rPr>
        <w:t>,</w:t>
      </w:r>
      <w:r w:rsidRPr="005E2826">
        <w:rPr>
          <w:rFonts w:asciiTheme="majorHAnsi" w:hAnsiTheme="majorHAnsi" w:cs="Arial"/>
          <w:spacing w:val="-3"/>
        </w:rPr>
        <w:t>(</w:t>
      </w:r>
      <w:r w:rsidRPr="005E2826">
        <w:rPr>
          <w:rFonts w:asciiTheme="majorHAnsi" w:hAnsiTheme="majorHAnsi" w:cs="Arial"/>
        </w:rPr>
        <w:t>O</w:t>
      </w:r>
      <w:r w:rsidRPr="005E2826">
        <w:rPr>
          <w:rFonts w:asciiTheme="majorHAnsi" w:hAnsiTheme="majorHAnsi" w:cs="Arial"/>
          <w:spacing w:val="1"/>
        </w:rPr>
        <w:t>I</w:t>
      </w:r>
      <w:r w:rsidRPr="005E2826">
        <w:rPr>
          <w:rFonts w:asciiTheme="majorHAnsi" w:hAnsiTheme="majorHAnsi" w:cs="Arial"/>
        </w:rPr>
        <w:t>EA) V</w:t>
      </w:r>
      <w:r w:rsidRPr="005E2826">
        <w:rPr>
          <w:rFonts w:asciiTheme="majorHAnsi" w:hAnsiTheme="majorHAnsi" w:cs="Arial"/>
          <w:spacing w:val="-1"/>
        </w:rPr>
        <w:t>I</w:t>
      </w:r>
      <w:r w:rsidRPr="005E2826">
        <w:rPr>
          <w:rFonts w:asciiTheme="majorHAnsi" w:hAnsiTheme="majorHAnsi" w:cs="Arial"/>
        </w:rPr>
        <w:t>ENA.</w:t>
      </w:r>
    </w:p>
    <w:p w:rsidR="005E2826" w:rsidRPr="005E2826" w:rsidRDefault="005E2826" w:rsidP="005E2826">
      <w:pPr>
        <w:spacing w:after="120" w:line="240" w:lineRule="auto"/>
        <w:jc w:val="both"/>
        <w:rPr>
          <w:rFonts w:asciiTheme="majorHAnsi" w:hAnsiTheme="majorHAnsi" w:cs="Arial"/>
          <w:b/>
        </w:rPr>
      </w:pPr>
      <w:r w:rsidRPr="005E2826">
        <w:rPr>
          <w:rFonts w:asciiTheme="majorHAnsi" w:hAnsiTheme="majorHAnsi" w:cs="Arial"/>
        </w:rPr>
        <w:t>Resulta imprescindible que cada CES asegure la base bibliográfica recomendada en los programas de las asignaturas en cuanto a textos básicos y literatura de consulta, apoyándose además en materiales elaborados por los docentes para suplir cualquier carencia en este sentido.</w:t>
      </w:r>
      <w:r w:rsidRPr="005E2826">
        <w:rPr>
          <w:rFonts w:asciiTheme="majorHAnsi" w:hAnsiTheme="majorHAnsi" w:cs="Arial"/>
          <w:b/>
        </w:rPr>
        <w:br w:type="page"/>
      </w:r>
    </w:p>
    <w:p w:rsidR="005E2826" w:rsidRPr="005E2826" w:rsidRDefault="005E2826" w:rsidP="005E2826">
      <w:pPr>
        <w:spacing w:after="120" w:line="240" w:lineRule="auto"/>
        <w:jc w:val="center"/>
        <w:rPr>
          <w:rFonts w:asciiTheme="majorHAnsi" w:hAnsiTheme="majorHAnsi" w:cs="Arial"/>
          <w:b/>
        </w:rPr>
      </w:pPr>
      <w:r w:rsidRPr="005E2826">
        <w:rPr>
          <w:rFonts w:asciiTheme="majorHAnsi" w:hAnsiTheme="majorHAnsi" w:cs="Arial"/>
          <w:b/>
        </w:rPr>
        <w:lastRenderedPageBreak/>
        <w:t>REPÚBLICA DE CUBA</w:t>
      </w:r>
    </w:p>
    <w:p w:rsidR="005E2826" w:rsidRPr="005E2826" w:rsidRDefault="005E2826" w:rsidP="005E2826">
      <w:pPr>
        <w:spacing w:after="120" w:line="240" w:lineRule="auto"/>
        <w:jc w:val="center"/>
        <w:rPr>
          <w:rFonts w:asciiTheme="majorHAnsi" w:hAnsiTheme="majorHAnsi" w:cs="Arial"/>
          <w:b/>
        </w:rPr>
      </w:pPr>
      <w:r w:rsidRPr="005E2826">
        <w:rPr>
          <w:rFonts w:asciiTheme="majorHAnsi" w:hAnsiTheme="majorHAnsi" w:cs="Arial"/>
          <w:b/>
        </w:rPr>
        <w:t>MINISTERIO DE EDUCACIÓN SUPERIOR</w:t>
      </w:r>
    </w:p>
    <w:p w:rsidR="005E2826" w:rsidRPr="005E2826" w:rsidRDefault="005E2826" w:rsidP="005E2826">
      <w:pPr>
        <w:spacing w:after="120" w:line="240" w:lineRule="auto"/>
        <w:jc w:val="center"/>
        <w:rPr>
          <w:rFonts w:asciiTheme="majorHAnsi" w:hAnsiTheme="majorHAnsi" w:cs="Arial"/>
          <w:b/>
        </w:rPr>
      </w:pPr>
      <w:r w:rsidRPr="005E2826">
        <w:rPr>
          <w:rFonts w:asciiTheme="majorHAnsi" w:hAnsiTheme="majorHAnsi" w:cs="Arial"/>
          <w:b/>
        </w:rPr>
        <w:t>PLAN DEL PROCESO DOCENTE</w:t>
      </w:r>
    </w:p>
    <w:p w:rsidR="005E2826" w:rsidRPr="005E2826" w:rsidRDefault="005E2826" w:rsidP="005E2826">
      <w:pPr>
        <w:spacing w:after="120" w:line="240" w:lineRule="auto"/>
        <w:jc w:val="center"/>
        <w:rPr>
          <w:rFonts w:asciiTheme="majorHAnsi" w:hAnsiTheme="majorHAnsi" w:cs="Arial"/>
          <w:b/>
        </w:rPr>
      </w:pPr>
      <w:r w:rsidRPr="005E2826">
        <w:rPr>
          <w:rFonts w:asciiTheme="majorHAnsi" w:hAnsiTheme="majorHAnsi" w:cs="Arial"/>
          <w:b/>
        </w:rPr>
        <w:t>EDUCACIÓN SUPERIOR DE CICLO CORTO</w:t>
      </w:r>
    </w:p>
    <w:p w:rsidR="005E2826" w:rsidRPr="005E2826" w:rsidRDefault="005E2826" w:rsidP="005E2826">
      <w:pPr>
        <w:spacing w:after="120" w:line="240" w:lineRule="auto"/>
        <w:jc w:val="center"/>
        <w:rPr>
          <w:rFonts w:asciiTheme="majorHAnsi" w:hAnsiTheme="majorHAnsi" w:cs="Arial"/>
          <w:b/>
        </w:rPr>
      </w:pPr>
    </w:p>
    <w:p w:rsidR="005E2826" w:rsidRPr="005E2826" w:rsidRDefault="005E2826" w:rsidP="005E2826">
      <w:pPr>
        <w:spacing w:after="120" w:line="240" w:lineRule="auto"/>
        <w:jc w:val="center"/>
        <w:rPr>
          <w:rFonts w:asciiTheme="majorHAnsi" w:hAnsiTheme="majorHAnsi" w:cs="Arial"/>
        </w:rPr>
      </w:pPr>
      <w:r w:rsidRPr="005E2826">
        <w:rPr>
          <w:rFonts w:asciiTheme="majorHAnsi" w:hAnsiTheme="majorHAnsi" w:cs="Arial"/>
          <w:b/>
        </w:rPr>
        <w:tab/>
      </w:r>
      <w:r w:rsidRPr="005E2826">
        <w:rPr>
          <w:rFonts w:asciiTheme="majorHAnsi" w:hAnsiTheme="majorHAnsi" w:cs="Arial"/>
          <w:b/>
        </w:rPr>
        <w:tab/>
        <w:t xml:space="preserve">                                                              </w:t>
      </w:r>
      <w:r w:rsidRPr="005E2826">
        <w:rPr>
          <w:rFonts w:asciiTheme="majorHAnsi" w:hAnsiTheme="majorHAnsi" w:cs="Arial"/>
        </w:rPr>
        <w:t>APROBADO: __________________</w:t>
      </w:r>
    </w:p>
    <w:p w:rsidR="005E2826" w:rsidRPr="005E2826" w:rsidRDefault="005E2826" w:rsidP="005E2826">
      <w:pPr>
        <w:spacing w:after="120" w:line="240" w:lineRule="auto"/>
        <w:ind w:left="-709"/>
        <w:rPr>
          <w:rFonts w:asciiTheme="majorHAnsi" w:hAnsiTheme="majorHAnsi" w:cs="Arial"/>
        </w:rPr>
      </w:pPr>
      <w:r w:rsidRPr="005E2826">
        <w:rPr>
          <w:rFonts w:asciiTheme="majorHAnsi" w:hAnsiTheme="majorHAnsi" w:cs="Arial"/>
        </w:rPr>
        <w:t>MODALIDAD: Presencial</w:t>
      </w:r>
      <w:r w:rsidRPr="005E2826">
        <w:rPr>
          <w:rFonts w:asciiTheme="majorHAnsi" w:hAnsiTheme="majorHAnsi" w:cs="Arial"/>
        </w:rPr>
        <w:tab/>
      </w:r>
      <w:r w:rsidRPr="005E2826">
        <w:rPr>
          <w:rFonts w:asciiTheme="majorHAnsi" w:hAnsiTheme="majorHAnsi" w:cs="Arial"/>
        </w:rPr>
        <w:tab/>
      </w:r>
      <w:r w:rsidRPr="005E2826">
        <w:rPr>
          <w:rFonts w:asciiTheme="majorHAnsi" w:hAnsiTheme="majorHAnsi" w:cs="Arial"/>
        </w:rPr>
        <w:tab/>
        <w:t xml:space="preserve">                              DR. C. JOSÉ RAMÓN SABORIDO LOIDI</w:t>
      </w:r>
    </w:p>
    <w:p w:rsidR="005E2826" w:rsidRPr="005E2826" w:rsidRDefault="005E2826" w:rsidP="005E2826">
      <w:pPr>
        <w:spacing w:after="120" w:line="240" w:lineRule="auto"/>
        <w:ind w:left="-709"/>
        <w:rPr>
          <w:rFonts w:asciiTheme="majorHAnsi" w:hAnsiTheme="majorHAnsi" w:cs="Arial"/>
        </w:rPr>
      </w:pPr>
      <w:r w:rsidRPr="005E2826">
        <w:rPr>
          <w:rFonts w:asciiTheme="majorHAnsi" w:hAnsiTheme="majorHAnsi" w:cs="Arial"/>
        </w:rPr>
        <w:t>PERFIL DE FORMACIÓN: Biofísica Médica                                      MINISTRO DE EDUCACIÓN SUPERIOR</w:t>
      </w:r>
    </w:p>
    <w:p w:rsidR="005E2826" w:rsidRPr="005E2826" w:rsidRDefault="005E2826" w:rsidP="005E2826">
      <w:pPr>
        <w:spacing w:after="120" w:line="240" w:lineRule="auto"/>
        <w:ind w:left="-709"/>
        <w:rPr>
          <w:rFonts w:asciiTheme="majorHAnsi" w:hAnsiTheme="majorHAnsi" w:cs="Arial"/>
        </w:rPr>
      </w:pPr>
      <w:r w:rsidRPr="005E2826">
        <w:rPr>
          <w:rFonts w:asciiTheme="majorHAnsi" w:hAnsiTheme="majorHAnsi" w:cs="Arial"/>
        </w:rPr>
        <w:t>CALIFICACIÓN: Técnico Superior</w:t>
      </w:r>
      <w:r w:rsidRPr="005E2826">
        <w:rPr>
          <w:rFonts w:asciiTheme="majorHAnsi" w:hAnsiTheme="majorHAnsi" w:cs="Arial"/>
        </w:rPr>
        <w:tab/>
      </w:r>
      <w:r w:rsidRPr="005E2826">
        <w:rPr>
          <w:rFonts w:asciiTheme="majorHAnsi" w:hAnsiTheme="majorHAnsi" w:cs="Arial"/>
        </w:rPr>
        <w:tab/>
        <w:t xml:space="preserve">                                  ___ de __________ de ___</w:t>
      </w:r>
    </w:p>
    <w:p w:rsidR="005E2826" w:rsidRPr="005E2826" w:rsidRDefault="005E2826" w:rsidP="005E2826">
      <w:pPr>
        <w:spacing w:after="120" w:line="240" w:lineRule="auto"/>
        <w:ind w:left="-709"/>
        <w:rPr>
          <w:rFonts w:asciiTheme="majorHAnsi" w:hAnsiTheme="majorHAnsi" w:cs="Arial"/>
          <w:b/>
        </w:rPr>
      </w:pPr>
      <w:r w:rsidRPr="005E2826">
        <w:rPr>
          <w:rFonts w:asciiTheme="majorHAnsi" w:hAnsiTheme="majorHAnsi" w:cs="Arial"/>
        </w:rPr>
        <w:t>DURACIÓN: 3 años</w:t>
      </w:r>
      <w:r w:rsidRPr="005E2826">
        <w:rPr>
          <w:rFonts w:asciiTheme="majorHAnsi" w:hAnsiTheme="majorHAnsi" w:cs="Arial"/>
          <w:b/>
        </w:rPr>
        <w:tab/>
      </w:r>
    </w:p>
    <w:tbl>
      <w:tblPr>
        <w:tblW w:w="10117" w:type="dxa"/>
        <w:tblInd w:w="-788" w:type="dxa"/>
        <w:tblLayout w:type="fixed"/>
        <w:tblCellMar>
          <w:left w:w="70" w:type="dxa"/>
          <w:right w:w="70" w:type="dxa"/>
        </w:tblCellMar>
        <w:tblLook w:val="04A0" w:firstRow="1" w:lastRow="0" w:firstColumn="1" w:lastColumn="0" w:noHBand="0" w:noVBand="1"/>
      </w:tblPr>
      <w:tblGrid>
        <w:gridCol w:w="160"/>
        <w:gridCol w:w="690"/>
        <w:gridCol w:w="3552"/>
        <w:gridCol w:w="1003"/>
        <w:gridCol w:w="850"/>
        <w:gridCol w:w="993"/>
        <w:gridCol w:w="1242"/>
        <w:gridCol w:w="543"/>
        <w:gridCol w:w="542"/>
        <w:gridCol w:w="542"/>
      </w:tblGrid>
      <w:tr w:rsidR="005E2826" w:rsidRPr="005E2826" w:rsidTr="002738E4">
        <w:trPr>
          <w:trHeight w:val="270"/>
        </w:trPr>
        <w:tc>
          <w:tcPr>
            <w:tcW w:w="160" w:type="dxa"/>
            <w:noWrap/>
            <w:vAlign w:val="bottom"/>
            <w:hideMark/>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single" w:sz="8" w:space="0" w:color="auto"/>
              <w:left w:val="single" w:sz="8" w:space="0" w:color="auto"/>
              <w:bottom w:val="nil"/>
              <w:right w:val="single" w:sz="8" w:space="0" w:color="auto"/>
            </w:tcBorders>
            <w:noWrap/>
            <w:hideMark/>
          </w:tcPr>
          <w:p w:rsidR="005E2826" w:rsidRPr="005E2826" w:rsidRDefault="005E2826" w:rsidP="002C3481">
            <w:pPr>
              <w:spacing w:after="0" w:line="240" w:lineRule="auto"/>
              <w:jc w:val="center"/>
              <w:rPr>
                <w:rFonts w:asciiTheme="majorHAnsi" w:eastAsia="Times New Roman" w:hAnsiTheme="majorHAnsi" w:cs="Arial"/>
                <w:b/>
                <w:bCs/>
                <w:lang w:eastAsia="es-ES"/>
              </w:rPr>
            </w:pPr>
          </w:p>
        </w:tc>
        <w:tc>
          <w:tcPr>
            <w:tcW w:w="3552" w:type="dxa"/>
            <w:tcBorders>
              <w:top w:val="single" w:sz="8" w:space="0" w:color="auto"/>
              <w:left w:val="nil"/>
              <w:bottom w:val="nil"/>
              <w:right w:val="nil"/>
            </w:tcBorders>
            <w:noWrap/>
            <w:hideMark/>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1003" w:type="dxa"/>
            <w:vMerge w:val="restart"/>
            <w:tcBorders>
              <w:top w:val="single" w:sz="8" w:space="0" w:color="auto"/>
              <w:left w:val="single" w:sz="8" w:space="0" w:color="auto"/>
              <w:bottom w:val="nil"/>
              <w:right w:val="single" w:sz="8" w:space="0" w:color="auto"/>
            </w:tcBorders>
            <w:noWrap/>
            <w:hideMark/>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1843" w:type="dxa"/>
            <w:gridSpan w:val="2"/>
            <w:tcBorders>
              <w:top w:val="single" w:sz="8" w:space="0" w:color="auto"/>
              <w:left w:val="nil"/>
              <w:bottom w:val="single" w:sz="8" w:space="0" w:color="auto"/>
              <w:right w:val="single" w:sz="8" w:space="0" w:color="000000"/>
            </w:tcBorders>
            <w:noWrap/>
            <w:hideMark/>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FORMAS ORGANIZATIVAS</w:t>
            </w:r>
          </w:p>
        </w:tc>
        <w:tc>
          <w:tcPr>
            <w:tcW w:w="1242" w:type="dxa"/>
            <w:vMerge w:val="restart"/>
            <w:tcBorders>
              <w:top w:val="single" w:sz="8" w:space="0" w:color="auto"/>
              <w:left w:val="single" w:sz="8" w:space="0" w:color="auto"/>
              <w:bottom w:val="single" w:sz="8" w:space="0" w:color="000000"/>
              <w:right w:val="single" w:sz="8" w:space="0" w:color="auto"/>
            </w:tcBorders>
          </w:tcPr>
          <w:p w:rsidR="005E2826" w:rsidRPr="005E2826" w:rsidRDefault="005E2826" w:rsidP="002C3481">
            <w:pPr>
              <w:spacing w:after="0" w:line="240" w:lineRule="auto"/>
              <w:jc w:val="center"/>
              <w:rPr>
                <w:rFonts w:asciiTheme="majorHAnsi" w:eastAsia="Times New Roman" w:hAnsiTheme="majorHAnsi" w:cs="Arial"/>
                <w:lang w:eastAsia="es-ES"/>
              </w:rPr>
            </w:pPr>
          </w:p>
          <w:p w:rsidR="005E2826" w:rsidRPr="005E2826" w:rsidRDefault="005E2826" w:rsidP="002C3481">
            <w:pPr>
              <w:spacing w:after="0" w:line="240" w:lineRule="auto"/>
              <w:jc w:val="center"/>
              <w:rPr>
                <w:rFonts w:asciiTheme="majorHAnsi" w:eastAsia="Times New Roman" w:hAnsiTheme="majorHAnsi" w:cs="Arial"/>
                <w:lang w:eastAsia="es-ES"/>
              </w:rPr>
            </w:pPr>
          </w:p>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EVALUACIÓN FINAL</w:t>
            </w:r>
          </w:p>
        </w:tc>
        <w:tc>
          <w:tcPr>
            <w:tcW w:w="1627" w:type="dxa"/>
            <w:gridSpan w:val="3"/>
            <w:tcBorders>
              <w:top w:val="single" w:sz="8" w:space="0" w:color="auto"/>
              <w:left w:val="nil"/>
              <w:bottom w:val="single" w:sz="8" w:space="0" w:color="auto"/>
              <w:right w:val="single" w:sz="8" w:space="0" w:color="000000"/>
            </w:tcBorders>
            <w:noWrap/>
            <w:hideMark/>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AÑOS ACADÉMICOS</w:t>
            </w:r>
          </w:p>
        </w:tc>
      </w:tr>
      <w:tr w:rsidR="005E2826" w:rsidRPr="005E2826" w:rsidTr="002738E4">
        <w:trPr>
          <w:trHeight w:val="255"/>
        </w:trPr>
        <w:tc>
          <w:tcPr>
            <w:tcW w:w="160" w:type="dxa"/>
            <w:noWrap/>
            <w:vAlign w:val="bottom"/>
            <w:hideMark/>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nil"/>
              <w:right w:val="single" w:sz="8" w:space="0" w:color="auto"/>
            </w:tcBorders>
            <w:noWrap/>
            <w:hideMark/>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3552" w:type="dxa"/>
            <w:noWrap/>
            <w:hideMark/>
          </w:tcPr>
          <w:p w:rsidR="005E2826" w:rsidRPr="005E2826" w:rsidRDefault="005E2826" w:rsidP="002C3481">
            <w:pPr>
              <w:spacing w:after="0" w:line="240" w:lineRule="auto"/>
              <w:jc w:val="center"/>
              <w:rPr>
                <w:rFonts w:asciiTheme="majorHAnsi" w:eastAsiaTheme="minorEastAsia" w:hAnsiTheme="majorHAnsi" w:cs="Arial"/>
                <w:lang w:eastAsia="es-ES"/>
              </w:rPr>
            </w:pPr>
          </w:p>
        </w:tc>
        <w:tc>
          <w:tcPr>
            <w:tcW w:w="1003" w:type="dxa"/>
            <w:vMerge/>
            <w:tcBorders>
              <w:top w:val="single" w:sz="8" w:space="0" w:color="auto"/>
              <w:left w:val="single" w:sz="8" w:space="0" w:color="auto"/>
              <w:bottom w:val="nil"/>
              <w:right w:val="single" w:sz="8" w:space="0" w:color="auto"/>
            </w:tcBorders>
            <w:hideMark/>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850" w:type="dxa"/>
            <w:tcBorders>
              <w:top w:val="nil"/>
              <w:left w:val="nil"/>
              <w:bottom w:val="nil"/>
              <w:right w:val="single" w:sz="8" w:space="0" w:color="auto"/>
            </w:tcBorders>
            <w:noWrap/>
            <w:hideMark/>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993" w:type="dxa"/>
            <w:tcBorders>
              <w:top w:val="nil"/>
              <w:left w:val="nil"/>
              <w:bottom w:val="nil"/>
              <w:right w:val="single" w:sz="8" w:space="0" w:color="auto"/>
            </w:tcBorders>
            <w:noWrap/>
            <w:hideMark/>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PRÁCTICA</w:t>
            </w:r>
          </w:p>
        </w:tc>
        <w:tc>
          <w:tcPr>
            <w:tcW w:w="1242" w:type="dxa"/>
            <w:vMerge/>
            <w:tcBorders>
              <w:top w:val="single" w:sz="8" w:space="0" w:color="auto"/>
              <w:left w:val="single" w:sz="8" w:space="0" w:color="auto"/>
              <w:bottom w:val="single" w:sz="8" w:space="0" w:color="000000"/>
              <w:right w:val="single" w:sz="8" w:space="0" w:color="auto"/>
            </w:tcBorders>
            <w:hideMark/>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3" w:type="dxa"/>
            <w:tcBorders>
              <w:top w:val="nil"/>
              <w:left w:val="nil"/>
              <w:bottom w:val="nil"/>
              <w:right w:val="single" w:sz="8" w:space="0" w:color="auto"/>
            </w:tcBorders>
            <w:noWrap/>
            <w:hideMark/>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nil"/>
              <w:right w:val="single" w:sz="8" w:space="0" w:color="auto"/>
            </w:tcBorders>
            <w:noWrap/>
            <w:hideMark/>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nil"/>
              <w:right w:val="single" w:sz="8" w:space="0" w:color="auto"/>
            </w:tcBorders>
            <w:noWrap/>
            <w:hideMark/>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noWrap/>
            <w:vAlign w:val="bottom"/>
            <w:hideMark/>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nil"/>
              <w:right w:val="single" w:sz="8" w:space="0" w:color="auto"/>
            </w:tcBorders>
            <w:noWrap/>
            <w:hideMark/>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No.</w:t>
            </w:r>
          </w:p>
        </w:tc>
        <w:tc>
          <w:tcPr>
            <w:tcW w:w="3552" w:type="dxa"/>
            <w:noWrap/>
            <w:hideMark/>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ASIGNATURAS</w:t>
            </w:r>
          </w:p>
        </w:tc>
        <w:tc>
          <w:tcPr>
            <w:tcW w:w="1003" w:type="dxa"/>
            <w:tcBorders>
              <w:top w:val="nil"/>
              <w:left w:val="single" w:sz="8" w:space="0" w:color="auto"/>
              <w:bottom w:val="nil"/>
              <w:right w:val="single" w:sz="8" w:space="0" w:color="auto"/>
            </w:tcBorders>
            <w:noWrap/>
            <w:hideMark/>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TOTAL</w:t>
            </w:r>
          </w:p>
        </w:tc>
        <w:tc>
          <w:tcPr>
            <w:tcW w:w="850" w:type="dxa"/>
            <w:tcBorders>
              <w:top w:val="nil"/>
              <w:left w:val="nil"/>
              <w:bottom w:val="nil"/>
              <w:right w:val="single" w:sz="8" w:space="0" w:color="auto"/>
            </w:tcBorders>
            <w:noWrap/>
            <w:hideMark/>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CLASE</w:t>
            </w:r>
          </w:p>
        </w:tc>
        <w:tc>
          <w:tcPr>
            <w:tcW w:w="993" w:type="dxa"/>
            <w:tcBorders>
              <w:top w:val="nil"/>
              <w:left w:val="nil"/>
              <w:bottom w:val="nil"/>
              <w:right w:val="single" w:sz="8" w:space="0" w:color="auto"/>
            </w:tcBorders>
            <w:noWrap/>
            <w:hideMark/>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LABORAL</w:t>
            </w:r>
          </w:p>
        </w:tc>
        <w:tc>
          <w:tcPr>
            <w:tcW w:w="1242" w:type="dxa"/>
            <w:vMerge/>
            <w:tcBorders>
              <w:top w:val="single" w:sz="8" w:space="0" w:color="auto"/>
              <w:left w:val="single" w:sz="8" w:space="0" w:color="auto"/>
              <w:bottom w:val="single" w:sz="8" w:space="0" w:color="000000"/>
              <w:right w:val="single" w:sz="8" w:space="0" w:color="auto"/>
            </w:tcBorders>
            <w:hideMark/>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3" w:type="dxa"/>
            <w:tcBorders>
              <w:top w:val="nil"/>
              <w:left w:val="nil"/>
              <w:bottom w:val="nil"/>
              <w:right w:val="single" w:sz="8" w:space="0" w:color="auto"/>
            </w:tcBorders>
            <w:noWrap/>
            <w:hideMark/>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1</w:t>
            </w:r>
          </w:p>
        </w:tc>
        <w:tc>
          <w:tcPr>
            <w:tcW w:w="542" w:type="dxa"/>
            <w:tcBorders>
              <w:top w:val="nil"/>
              <w:left w:val="nil"/>
              <w:bottom w:val="nil"/>
              <w:right w:val="single" w:sz="8" w:space="0" w:color="auto"/>
            </w:tcBorders>
            <w:noWrap/>
            <w:hideMark/>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2</w:t>
            </w:r>
          </w:p>
        </w:tc>
        <w:tc>
          <w:tcPr>
            <w:tcW w:w="542" w:type="dxa"/>
            <w:tcBorders>
              <w:top w:val="nil"/>
              <w:left w:val="nil"/>
              <w:bottom w:val="nil"/>
              <w:right w:val="single" w:sz="8" w:space="0" w:color="auto"/>
            </w:tcBorders>
            <w:noWrap/>
            <w:hideMark/>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3</w:t>
            </w:r>
          </w:p>
        </w:tc>
      </w:tr>
      <w:tr w:rsidR="005E2826" w:rsidRPr="005E2826" w:rsidTr="002738E4">
        <w:trPr>
          <w:trHeight w:val="166"/>
        </w:trPr>
        <w:tc>
          <w:tcPr>
            <w:tcW w:w="160" w:type="dxa"/>
            <w:noWrap/>
            <w:vAlign w:val="bottom"/>
            <w:hideMark/>
          </w:tcPr>
          <w:p w:rsidR="005E2826" w:rsidRPr="005E2826" w:rsidRDefault="005E2826" w:rsidP="002C3481">
            <w:pPr>
              <w:spacing w:after="0" w:line="240" w:lineRule="auto"/>
              <w:rPr>
                <w:rFonts w:asciiTheme="majorHAnsi" w:eastAsiaTheme="minorEastAsia" w:hAnsiTheme="majorHAnsi" w:cs="Arial"/>
                <w:lang w:eastAsia="es-ES"/>
              </w:rPr>
            </w:pPr>
          </w:p>
        </w:tc>
        <w:tc>
          <w:tcPr>
            <w:tcW w:w="9957" w:type="dxa"/>
            <w:gridSpan w:val="9"/>
            <w:tcBorders>
              <w:top w:val="single" w:sz="8" w:space="0" w:color="auto"/>
              <w:left w:val="single" w:sz="8" w:space="0" w:color="auto"/>
              <w:bottom w:val="single" w:sz="8" w:space="0" w:color="auto"/>
              <w:right w:val="single" w:sz="8" w:space="0" w:color="000000"/>
            </w:tcBorders>
            <w:noWrap/>
            <w:hideMark/>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CURRÍCULO BASE</w:t>
            </w:r>
          </w:p>
        </w:tc>
      </w:tr>
      <w:tr w:rsidR="005E2826" w:rsidRPr="005E2826" w:rsidTr="002738E4">
        <w:trPr>
          <w:trHeight w:val="255"/>
        </w:trPr>
        <w:tc>
          <w:tcPr>
            <w:tcW w:w="160" w:type="dxa"/>
            <w:noWrap/>
            <w:vAlign w:val="bottom"/>
            <w:hideMark/>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hideMark/>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1</w:t>
            </w:r>
          </w:p>
        </w:tc>
        <w:tc>
          <w:tcPr>
            <w:tcW w:w="3552" w:type="dxa"/>
            <w:tcBorders>
              <w:top w:val="single" w:sz="4" w:space="0" w:color="auto"/>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lang w:eastAsia="es-ES"/>
              </w:rPr>
            </w:pPr>
            <w:r w:rsidRPr="005E2826">
              <w:rPr>
                <w:rFonts w:asciiTheme="majorHAnsi" w:eastAsia="Times New Roman" w:hAnsiTheme="majorHAnsi" w:cs="Arial"/>
                <w:lang w:eastAsia="es-ES"/>
              </w:rPr>
              <w:t>Fundamentos de la construcción del socialismo en Cuba I</w:t>
            </w:r>
          </w:p>
        </w:tc>
        <w:tc>
          <w:tcPr>
            <w:tcW w:w="100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60</w:t>
            </w:r>
          </w:p>
        </w:tc>
        <w:tc>
          <w:tcPr>
            <w:tcW w:w="850"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60</w:t>
            </w: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60</w:t>
            </w:r>
          </w:p>
        </w:tc>
        <w:tc>
          <w:tcPr>
            <w:tcW w:w="542" w:type="dxa"/>
            <w:tcBorders>
              <w:top w:val="nil"/>
              <w:left w:val="nil"/>
              <w:bottom w:val="single" w:sz="4" w:space="0" w:color="auto"/>
              <w:right w:val="single" w:sz="4" w:space="0" w:color="auto"/>
            </w:tcBorders>
            <w:noWrap/>
            <w:vAlign w:val="bottom"/>
            <w:hideMark/>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8" w:space="0" w:color="auto"/>
            </w:tcBorders>
            <w:noWrap/>
            <w:vAlign w:val="bottom"/>
            <w:hideMark/>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noWrap/>
            <w:vAlign w:val="bottom"/>
            <w:hideMark/>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hideMark/>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2</w:t>
            </w:r>
          </w:p>
        </w:tc>
        <w:tc>
          <w:tcPr>
            <w:tcW w:w="3552" w:type="dxa"/>
            <w:tcBorders>
              <w:top w:val="single" w:sz="4" w:space="0" w:color="auto"/>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lang w:eastAsia="es-ES"/>
              </w:rPr>
            </w:pPr>
            <w:r w:rsidRPr="005E2826">
              <w:rPr>
                <w:rFonts w:asciiTheme="majorHAnsi" w:eastAsia="Times New Roman" w:hAnsiTheme="majorHAnsi" w:cs="Arial"/>
                <w:lang w:eastAsia="es-ES"/>
              </w:rPr>
              <w:t>Fundamentos de la construcción del socialismo en Cuba II</w:t>
            </w:r>
          </w:p>
        </w:tc>
        <w:tc>
          <w:tcPr>
            <w:tcW w:w="100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60</w:t>
            </w:r>
          </w:p>
        </w:tc>
        <w:tc>
          <w:tcPr>
            <w:tcW w:w="850"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60</w:t>
            </w: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60</w:t>
            </w:r>
          </w:p>
        </w:tc>
        <w:tc>
          <w:tcPr>
            <w:tcW w:w="542" w:type="dxa"/>
            <w:tcBorders>
              <w:top w:val="nil"/>
              <w:left w:val="nil"/>
              <w:bottom w:val="single" w:sz="4" w:space="0" w:color="auto"/>
              <w:right w:val="single" w:sz="4" w:space="0" w:color="auto"/>
            </w:tcBorders>
            <w:noWrap/>
            <w:vAlign w:val="bottom"/>
            <w:hideMark/>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8" w:space="0" w:color="auto"/>
            </w:tcBorders>
            <w:noWrap/>
            <w:vAlign w:val="bottom"/>
            <w:hideMark/>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noWrap/>
            <w:vAlign w:val="bottom"/>
            <w:hideMark/>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hideMark/>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w:t>
            </w:r>
          </w:p>
        </w:tc>
        <w:tc>
          <w:tcPr>
            <w:tcW w:w="3552" w:type="dxa"/>
            <w:tcBorders>
              <w:top w:val="single" w:sz="4" w:space="0" w:color="auto"/>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lang w:eastAsia="es-ES"/>
              </w:rPr>
            </w:pPr>
            <w:r w:rsidRPr="005E2826">
              <w:rPr>
                <w:rFonts w:asciiTheme="majorHAnsi" w:eastAsia="Times New Roman" w:hAnsiTheme="majorHAnsi" w:cs="Arial"/>
                <w:lang w:eastAsia="es-ES"/>
              </w:rPr>
              <w:t>Educación física I</w:t>
            </w:r>
          </w:p>
        </w:tc>
        <w:tc>
          <w:tcPr>
            <w:tcW w:w="100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32</w:t>
            </w:r>
          </w:p>
        </w:tc>
        <w:tc>
          <w:tcPr>
            <w:tcW w:w="850"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32</w:t>
            </w: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32</w:t>
            </w:r>
          </w:p>
        </w:tc>
        <w:tc>
          <w:tcPr>
            <w:tcW w:w="542" w:type="dxa"/>
            <w:tcBorders>
              <w:top w:val="nil"/>
              <w:left w:val="nil"/>
              <w:bottom w:val="single" w:sz="4" w:space="0" w:color="auto"/>
              <w:right w:val="single" w:sz="4" w:space="0" w:color="auto"/>
            </w:tcBorders>
            <w:noWrap/>
            <w:vAlign w:val="bottom"/>
            <w:hideMark/>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8" w:space="0" w:color="auto"/>
            </w:tcBorders>
            <w:noWrap/>
            <w:vAlign w:val="bottom"/>
            <w:hideMark/>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4</w:t>
            </w:r>
          </w:p>
        </w:tc>
        <w:tc>
          <w:tcPr>
            <w:tcW w:w="3552" w:type="dxa"/>
            <w:tcBorders>
              <w:top w:val="single" w:sz="4" w:space="0" w:color="auto"/>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lang w:eastAsia="es-ES"/>
              </w:rPr>
            </w:pPr>
            <w:r w:rsidRPr="005E2826">
              <w:rPr>
                <w:rFonts w:asciiTheme="majorHAnsi" w:eastAsia="Times New Roman" w:hAnsiTheme="majorHAnsi" w:cs="Arial"/>
                <w:lang w:eastAsia="es-ES"/>
              </w:rPr>
              <w:t>Educación física II</w:t>
            </w:r>
          </w:p>
        </w:tc>
        <w:tc>
          <w:tcPr>
            <w:tcW w:w="100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32</w:t>
            </w:r>
          </w:p>
        </w:tc>
        <w:tc>
          <w:tcPr>
            <w:tcW w:w="850"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32</w:t>
            </w: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32</w:t>
            </w: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5</w:t>
            </w:r>
          </w:p>
        </w:tc>
        <w:tc>
          <w:tcPr>
            <w:tcW w:w="3552" w:type="dxa"/>
            <w:tcBorders>
              <w:top w:val="single" w:sz="4" w:space="0" w:color="auto"/>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lang w:eastAsia="es-ES"/>
              </w:rPr>
            </w:pPr>
            <w:r w:rsidRPr="005E2826">
              <w:rPr>
                <w:rFonts w:asciiTheme="majorHAnsi" w:eastAsia="Times New Roman" w:hAnsiTheme="majorHAnsi" w:cs="Arial"/>
                <w:lang w:eastAsia="es-ES"/>
              </w:rPr>
              <w:t>Fundamentos básicos de la preparación para la defensa</w:t>
            </w:r>
          </w:p>
        </w:tc>
        <w:tc>
          <w:tcPr>
            <w:tcW w:w="1003" w:type="dxa"/>
            <w:tcBorders>
              <w:top w:val="nil"/>
              <w:left w:val="nil"/>
              <w:bottom w:val="single" w:sz="4" w:space="0" w:color="auto"/>
              <w:right w:val="single" w:sz="4" w:space="0" w:color="auto"/>
            </w:tcBorders>
            <w:noWrap/>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56</w:t>
            </w:r>
          </w:p>
        </w:tc>
        <w:tc>
          <w:tcPr>
            <w:tcW w:w="850" w:type="dxa"/>
            <w:tcBorders>
              <w:top w:val="nil"/>
              <w:left w:val="nil"/>
              <w:bottom w:val="single" w:sz="4" w:space="0" w:color="auto"/>
              <w:right w:val="single" w:sz="4" w:space="0" w:color="auto"/>
            </w:tcBorders>
            <w:noWrap/>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56</w:t>
            </w: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1</w:t>
            </w:r>
          </w:p>
        </w:tc>
        <w:tc>
          <w:tcPr>
            <w:tcW w:w="543" w:type="dxa"/>
            <w:tcBorders>
              <w:top w:val="nil"/>
              <w:left w:val="nil"/>
              <w:bottom w:val="single" w:sz="4" w:space="0" w:color="auto"/>
              <w:right w:val="single" w:sz="4" w:space="0" w:color="auto"/>
            </w:tcBorders>
            <w:noWrap/>
            <w:vAlign w:val="center"/>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56</w:t>
            </w: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6</w:t>
            </w:r>
          </w:p>
        </w:tc>
        <w:tc>
          <w:tcPr>
            <w:tcW w:w="3552" w:type="dxa"/>
            <w:tcBorders>
              <w:top w:val="single" w:sz="4" w:space="0" w:color="auto"/>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lang w:eastAsia="es-ES"/>
              </w:rPr>
            </w:pPr>
            <w:r w:rsidRPr="005E2826">
              <w:rPr>
                <w:rFonts w:asciiTheme="majorHAnsi" w:eastAsia="Times New Roman" w:hAnsiTheme="majorHAnsi" w:cs="Arial"/>
                <w:lang w:eastAsia="es-ES"/>
              </w:rPr>
              <w:t>Introducción a la Metodología de la Investigación</w:t>
            </w:r>
          </w:p>
        </w:tc>
        <w:tc>
          <w:tcPr>
            <w:tcW w:w="100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36</w:t>
            </w:r>
          </w:p>
        </w:tc>
        <w:tc>
          <w:tcPr>
            <w:tcW w:w="850"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36</w:t>
            </w: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36</w:t>
            </w: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lang w:eastAsia="es-ES"/>
              </w:rPr>
            </w:pPr>
          </w:p>
        </w:tc>
      </w:tr>
      <w:tr w:rsidR="005E2826" w:rsidRPr="005E2826" w:rsidTr="002738E4">
        <w:trPr>
          <w:trHeight w:val="255"/>
        </w:trPr>
        <w:tc>
          <w:tcPr>
            <w:tcW w:w="160" w:type="dxa"/>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7</w:t>
            </w:r>
          </w:p>
        </w:tc>
        <w:tc>
          <w:tcPr>
            <w:tcW w:w="3552" w:type="dxa"/>
            <w:tcBorders>
              <w:top w:val="single" w:sz="4" w:space="0" w:color="auto"/>
              <w:left w:val="single" w:sz="8" w:space="0" w:color="auto"/>
              <w:bottom w:val="single" w:sz="4" w:space="0" w:color="auto"/>
              <w:right w:val="single" w:sz="8" w:space="0" w:color="auto"/>
            </w:tcBorders>
            <w:noWrap/>
            <w:vAlign w:val="bottom"/>
          </w:tcPr>
          <w:p w:rsidR="005E2826" w:rsidRPr="005E2826" w:rsidRDefault="002C3481" w:rsidP="002C3481">
            <w:pPr>
              <w:spacing w:after="0" w:line="240" w:lineRule="auto"/>
              <w:rPr>
                <w:rFonts w:asciiTheme="majorHAnsi" w:eastAsia="Times New Roman" w:hAnsiTheme="majorHAnsi" w:cs="Arial"/>
                <w:lang w:eastAsia="es-ES"/>
              </w:rPr>
            </w:pPr>
            <w:r>
              <w:rPr>
                <w:rFonts w:asciiTheme="majorHAnsi" w:eastAsia="Times New Roman" w:hAnsiTheme="majorHAnsi" w:cs="Arial"/>
                <w:lang w:eastAsia="es-ES"/>
              </w:rPr>
              <w:t>Inglé</w:t>
            </w:r>
            <w:r w:rsidR="005E2826" w:rsidRPr="005E2826">
              <w:rPr>
                <w:rFonts w:asciiTheme="majorHAnsi" w:eastAsia="Times New Roman" w:hAnsiTheme="majorHAnsi" w:cs="Arial"/>
                <w:lang w:eastAsia="es-ES"/>
              </w:rPr>
              <w:t>s</w:t>
            </w:r>
          </w:p>
        </w:tc>
        <w:tc>
          <w:tcPr>
            <w:tcW w:w="1003"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32</w:t>
            </w:r>
          </w:p>
        </w:tc>
        <w:tc>
          <w:tcPr>
            <w:tcW w:w="850"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32</w:t>
            </w:r>
          </w:p>
        </w:tc>
        <w:tc>
          <w:tcPr>
            <w:tcW w:w="993"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1242"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3"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8</w:t>
            </w:r>
          </w:p>
        </w:tc>
        <w:tc>
          <w:tcPr>
            <w:tcW w:w="3552" w:type="dxa"/>
            <w:tcBorders>
              <w:top w:val="single" w:sz="4" w:space="0" w:color="auto"/>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bCs/>
                <w:lang w:eastAsia="es-ES"/>
              </w:rPr>
            </w:pPr>
            <w:r w:rsidRPr="005E2826">
              <w:rPr>
                <w:rFonts w:asciiTheme="majorHAnsi" w:eastAsia="Times New Roman" w:hAnsiTheme="majorHAnsi" w:cs="Arial"/>
                <w:bCs/>
                <w:lang w:eastAsia="es-ES"/>
              </w:rPr>
              <w:t>Anatomofisiología I</w:t>
            </w:r>
          </w:p>
        </w:tc>
        <w:tc>
          <w:tcPr>
            <w:tcW w:w="1003"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850"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993"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1242"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3"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542"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9</w:t>
            </w:r>
          </w:p>
        </w:tc>
        <w:tc>
          <w:tcPr>
            <w:tcW w:w="3552" w:type="dxa"/>
            <w:tcBorders>
              <w:top w:val="single" w:sz="4" w:space="0" w:color="auto"/>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bCs/>
                <w:lang w:eastAsia="es-ES"/>
              </w:rPr>
            </w:pPr>
            <w:r w:rsidRPr="005E2826">
              <w:rPr>
                <w:rFonts w:asciiTheme="majorHAnsi" w:eastAsia="Times New Roman" w:hAnsiTheme="majorHAnsi" w:cs="Arial"/>
                <w:bCs/>
                <w:lang w:eastAsia="es-ES"/>
              </w:rPr>
              <w:t>Anatomofisiología II</w:t>
            </w:r>
          </w:p>
        </w:tc>
        <w:tc>
          <w:tcPr>
            <w:tcW w:w="100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850"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1</w:t>
            </w: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10</w:t>
            </w:r>
          </w:p>
        </w:tc>
        <w:tc>
          <w:tcPr>
            <w:tcW w:w="3552" w:type="dxa"/>
            <w:tcBorders>
              <w:top w:val="single" w:sz="4" w:space="0" w:color="auto"/>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bCs/>
                <w:lang w:eastAsia="es-ES"/>
              </w:rPr>
            </w:pPr>
            <w:r w:rsidRPr="005E2826">
              <w:rPr>
                <w:rFonts w:asciiTheme="majorHAnsi" w:eastAsia="Times New Roman" w:hAnsiTheme="majorHAnsi" w:cs="Arial"/>
                <w:bCs/>
                <w:lang w:eastAsia="es-ES"/>
              </w:rPr>
              <w:t>Matemática Aplicada</w:t>
            </w:r>
          </w:p>
        </w:tc>
        <w:tc>
          <w:tcPr>
            <w:tcW w:w="100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34</w:t>
            </w:r>
          </w:p>
        </w:tc>
        <w:tc>
          <w:tcPr>
            <w:tcW w:w="850"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34</w:t>
            </w: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1</w:t>
            </w: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bCs/>
                <w:lang w:eastAsia="es-ES"/>
              </w:rPr>
              <w:t>34</w:t>
            </w: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11</w:t>
            </w:r>
          </w:p>
        </w:tc>
        <w:tc>
          <w:tcPr>
            <w:tcW w:w="3552" w:type="dxa"/>
            <w:tcBorders>
              <w:top w:val="single" w:sz="4" w:space="0" w:color="auto"/>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lang w:eastAsia="es-ES"/>
              </w:rPr>
            </w:pPr>
            <w:r w:rsidRPr="005E2826">
              <w:rPr>
                <w:rFonts w:asciiTheme="majorHAnsi" w:eastAsia="Times New Roman" w:hAnsiTheme="majorHAnsi" w:cs="Arial"/>
                <w:lang w:eastAsia="es-ES"/>
              </w:rPr>
              <w:t>Física Aplicada</w:t>
            </w:r>
          </w:p>
        </w:tc>
        <w:tc>
          <w:tcPr>
            <w:tcW w:w="100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34</w:t>
            </w:r>
          </w:p>
        </w:tc>
        <w:tc>
          <w:tcPr>
            <w:tcW w:w="850"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34</w:t>
            </w: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1</w:t>
            </w: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34</w:t>
            </w: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12</w:t>
            </w:r>
          </w:p>
        </w:tc>
        <w:tc>
          <w:tcPr>
            <w:tcW w:w="3552" w:type="dxa"/>
            <w:tcBorders>
              <w:top w:val="single" w:sz="4" w:space="0" w:color="auto"/>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lang w:eastAsia="es-ES"/>
              </w:rPr>
            </w:pPr>
            <w:r w:rsidRPr="005E2826">
              <w:rPr>
                <w:rFonts w:asciiTheme="majorHAnsi" w:eastAsia="Times New Roman" w:hAnsiTheme="majorHAnsi" w:cs="Arial"/>
                <w:lang w:eastAsia="es-ES"/>
              </w:rPr>
              <w:t>Introducción a la Biofísica Médica</w:t>
            </w:r>
          </w:p>
        </w:tc>
        <w:tc>
          <w:tcPr>
            <w:tcW w:w="100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142</w:t>
            </w:r>
          </w:p>
        </w:tc>
        <w:tc>
          <w:tcPr>
            <w:tcW w:w="850"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34</w:t>
            </w: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108</w:t>
            </w: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142</w:t>
            </w: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13</w:t>
            </w:r>
          </w:p>
        </w:tc>
        <w:tc>
          <w:tcPr>
            <w:tcW w:w="3552" w:type="dxa"/>
            <w:tcBorders>
              <w:top w:val="single" w:sz="4" w:space="0" w:color="auto"/>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bCs/>
                <w:lang w:eastAsia="es-ES"/>
              </w:rPr>
            </w:pPr>
            <w:r w:rsidRPr="005E2826">
              <w:rPr>
                <w:rFonts w:asciiTheme="majorHAnsi" w:eastAsia="Times New Roman" w:hAnsiTheme="majorHAnsi" w:cs="Arial"/>
                <w:bCs/>
                <w:lang w:eastAsia="es-ES"/>
              </w:rPr>
              <w:t>Radiofarmacia I</w:t>
            </w:r>
          </w:p>
        </w:tc>
        <w:tc>
          <w:tcPr>
            <w:tcW w:w="100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850"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36</w:t>
            </w: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14</w:t>
            </w:r>
          </w:p>
        </w:tc>
        <w:tc>
          <w:tcPr>
            <w:tcW w:w="3552" w:type="dxa"/>
            <w:tcBorders>
              <w:top w:val="single" w:sz="4" w:space="0" w:color="auto"/>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bCs/>
                <w:lang w:eastAsia="es-ES"/>
              </w:rPr>
            </w:pPr>
            <w:r w:rsidRPr="005E2826">
              <w:rPr>
                <w:rFonts w:asciiTheme="majorHAnsi" w:eastAsia="Times New Roman" w:hAnsiTheme="majorHAnsi" w:cs="Arial"/>
                <w:bCs/>
                <w:lang w:eastAsia="es-ES"/>
              </w:rPr>
              <w:t>Física de las Radiaciones</w:t>
            </w:r>
          </w:p>
        </w:tc>
        <w:tc>
          <w:tcPr>
            <w:tcW w:w="100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850"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1</w:t>
            </w: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36</w:t>
            </w: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15</w:t>
            </w:r>
          </w:p>
        </w:tc>
        <w:tc>
          <w:tcPr>
            <w:tcW w:w="3552" w:type="dxa"/>
            <w:tcBorders>
              <w:top w:val="single" w:sz="4" w:space="0" w:color="auto"/>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bCs/>
                <w:lang w:eastAsia="es-ES"/>
              </w:rPr>
            </w:pPr>
            <w:r w:rsidRPr="005E2826">
              <w:rPr>
                <w:rFonts w:asciiTheme="majorHAnsi" w:eastAsia="Times New Roman" w:hAnsiTheme="majorHAnsi" w:cs="Arial"/>
                <w:bCs/>
                <w:lang w:eastAsia="es-ES"/>
              </w:rPr>
              <w:t>Radioterapia</w:t>
            </w:r>
          </w:p>
        </w:tc>
        <w:tc>
          <w:tcPr>
            <w:tcW w:w="100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228</w:t>
            </w:r>
          </w:p>
        </w:tc>
        <w:tc>
          <w:tcPr>
            <w:tcW w:w="850"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192</w:t>
            </w: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1</w:t>
            </w: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bCs/>
                <w:lang w:eastAsia="es-ES"/>
              </w:rPr>
              <w:t>228</w:t>
            </w: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16</w:t>
            </w:r>
          </w:p>
        </w:tc>
        <w:tc>
          <w:tcPr>
            <w:tcW w:w="3552" w:type="dxa"/>
            <w:tcBorders>
              <w:top w:val="single" w:sz="4" w:space="0" w:color="auto"/>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bCs/>
                <w:lang w:eastAsia="es-ES"/>
              </w:rPr>
            </w:pPr>
            <w:r w:rsidRPr="005E2826">
              <w:rPr>
                <w:rFonts w:asciiTheme="majorHAnsi" w:eastAsia="Times New Roman" w:hAnsiTheme="majorHAnsi" w:cs="Arial"/>
                <w:bCs/>
                <w:lang w:eastAsia="es-ES"/>
              </w:rPr>
              <w:t>Protección Radiológica Radioterapia</w:t>
            </w:r>
          </w:p>
        </w:tc>
        <w:tc>
          <w:tcPr>
            <w:tcW w:w="100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850"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bCs/>
                <w:lang w:eastAsia="es-ES"/>
              </w:rPr>
              <w:t>36</w:t>
            </w: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17</w:t>
            </w:r>
          </w:p>
        </w:tc>
        <w:tc>
          <w:tcPr>
            <w:tcW w:w="3552" w:type="dxa"/>
            <w:tcBorders>
              <w:top w:val="single" w:sz="4" w:space="0" w:color="auto"/>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bCs/>
                <w:lang w:eastAsia="es-ES"/>
              </w:rPr>
            </w:pPr>
            <w:r w:rsidRPr="005E2826">
              <w:rPr>
                <w:rFonts w:asciiTheme="majorHAnsi" w:eastAsia="Times New Roman" w:hAnsiTheme="majorHAnsi" w:cs="Arial"/>
                <w:bCs/>
                <w:lang w:eastAsia="es-ES"/>
              </w:rPr>
              <w:t>Protección Radiológica Medicina Nuclear</w:t>
            </w:r>
          </w:p>
        </w:tc>
        <w:tc>
          <w:tcPr>
            <w:tcW w:w="100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850"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bCs/>
                <w:lang w:eastAsia="es-ES"/>
              </w:rPr>
              <w:t>36</w:t>
            </w: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18</w:t>
            </w:r>
          </w:p>
        </w:tc>
        <w:tc>
          <w:tcPr>
            <w:tcW w:w="3552" w:type="dxa"/>
            <w:tcBorders>
              <w:top w:val="single" w:sz="4" w:space="0" w:color="auto"/>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bCs/>
                <w:lang w:eastAsia="es-ES"/>
              </w:rPr>
            </w:pPr>
            <w:r w:rsidRPr="005E2826">
              <w:rPr>
                <w:rFonts w:asciiTheme="majorHAnsi" w:eastAsia="Times New Roman" w:hAnsiTheme="majorHAnsi" w:cs="Arial"/>
                <w:bCs/>
                <w:lang w:eastAsia="es-ES"/>
              </w:rPr>
              <w:t>Radiofarmacia II</w:t>
            </w:r>
          </w:p>
        </w:tc>
        <w:tc>
          <w:tcPr>
            <w:tcW w:w="100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850"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2</w:t>
            </w: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64"/>
        </w:trPr>
        <w:tc>
          <w:tcPr>
            <w:tcW w:w="160" w:type="dxa"/>
            <w:noWrap/>
            <w:vAlign w:val="bottom"/>
            <w:hideMark/>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heme="minorEastAsia" w:hAnsiTheme="majorHAnsi" w:cs="Arial"/>
                <w:lang w:eastAsia="es-ES"/>
              </w:rPr>
            </w:pPr>
            <w:r w:rsidRPr="005E2826">
              <w:rPr>
                <w:rFonts w:asciiTheme="majorHAnsi" w:eastAsiaTheme="minorEastAsia" w:hAnsiTheme="majorHAnsi" w:cs="Arial"/>
                <w:lang w:eastAsia="es-ES"/>
              </w:rPr>
              <w:t>19</w:t>
            </w:r>
          </w:p>
        </w:tc>
        <w:tc>
          <w:tcPr>
            <w:tcW w:w="3552" w:type="dxa"/>
            <w:tcBorders>
              <w:top w:val="nil"/>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bCs/>
                <w:lang w:eastAsia="es-ES"/>
              </w:rPr>
            </w:pPr>
            <w:r w:rsidRPr="005E2826">
              <w:rPr>
                <w:rFonts w:asciiTheme="majorHAnsi" w:eastAsia="Times New Roman" w:hAnsiTheme="majorHAnsi" w:cs="Arial"/>
                <w:bCs/>
                <w:lang w:eastAsia="es-ES"/>
              </w:rPr>
              <w:t>Dosimetría</w:t>
            </w:r>
          </w:p>
        </w:tc>
        <w:tc>
          <w:tcPr>
            <w:tcW w:w="100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850"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542" w:type="dxa"/>
            <w:tcBorders>
              <w:top w:val="nil"/>
              <w:left w:val="nil"/>
              <w:bottom w:val="single" w:sz="4" w:space="0" w:color="auto"/>
              <w:right w:val="single" w:sz="8" w:space="0" w:color="auto"/>
            </w:tcBorders>
            <w:noWrap/>
            <w:vAlign w:val="bottom"/>
            <w:hideMark/>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noWrap/>
            <w:vAlign w:val="bottom"/>
            <w:hideMark/>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20</w:t>
            </w:r>
          </w:p>
        </w:tc>
        <w:tc>
          <w:tcPr>
            <w:tcW w:w="3552" w:type="dxa"/>
            <w:tcBorders>
              <w:top w:val="nil"/>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bCs/>
                <w:lang w:eastAsia="es-ES"/>
              </w:rPr>
            </w:pPr>
            <w:r w:rsidRPr="005E2826">
              <w:rPr>
                <w:rFonts w:asciiTheme="majorHAnsi" w:eastAsia="Times New Roman" w:hAnsiTheme="majorHAnsi" w:cs="Arial"/>
                <w:lang w:eastAsia="es-ES"/>
              </w:rPr>
              <w:t>Instrumentación nuclear</w:t>
            </w:r>
          </w:p>
        </w:tc>
        <w:tc>
          <w:tcPr>
            <w:tcW w:w="100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850"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21</w:t>
            </w:r>
          </w:p>
        </w:tc>
        <w:tc>
          <w:tcPr>
            <w:tcW w:w="3552" w:type="dxa"/>
            <w:tcBorders>
              <w:top w:val="nil"/>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lang w:eastAsia="es-ES"/>
              </w:rPr>
            </w:pPr>
            <w:r w:rsidRPr="005E2826">
              <w:rPr>
                <w:rFonts w:asciiTheme="majorHAnsi" w:eastAsia="Times New Roman" w:hAnsiTheme="majorHAnsi" w:cs="Arial"/>
                <w:lang w:eastAsia="es-ES"/>
              </w:rPr>
              <w:t>Medicina Nuclear I</w:t>
            </w:r>
          </w:p>
        </w:tc>
        <w:tc>
          <w:tcPr>
            <w:tcW w:w="100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252</w:t>
            </w:r>
          </w:p>
        </w:tc>
        <w:tc>
          <w:tcPr>
            <w:tcW w:w="850"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216</w:t>
            </w: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252</w:t>
            </w: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tcBorders>
              <w:right w:val="single" w:sz="4" w:space="0" w:color="auto"/>
            </w:tcBorders>
            <w:noWrap/>
            <w:vAlign w:val="bottom"/>
            <w:hideMark/>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single" w:sz="4" w:space="0" w:color="auto"/>
              <w:left w:val="single" w:sz="4" w:space="0" w:color="auto"/>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22</w:t>
            </w:r>
          </w:p>
        </w:tc>
        <w:tc>
          <w:tcPr>
            <w:tcW w:w="3552" w:type="dxa"/>
            <w:tcBorders>
              <w:top w:val="single" w:sz="4" w:space="0" w:color="auto"/>
              <w:left w:val="single" w:sz="4" w:space="0" w:color="auto"/>
              <w:bottom w:val="single" w:sz="4" w:space="0" w:color="auto"/>
              <w:right w:val="single" w:sz="4" w:space="0" w:color="auto"/>
            </w:tcBorders>
            <w:noWrap/>
            <w:vAlign w:val="bottom"/>
          </w:tcPr>
          <w:p w:rsidR="005E2826" w:rsidRPr="005E2826" w:rsidRDefault="005E2826" w:rsidP="002C3481">
            <w:pPr>
              <w:spacing w:after="0" w:line="240" w:lineRule="auto"/>
              <w:rPr>
                <w:rFonts w:asciiTheme="majorHAnsi" w:eastAsia="Times New Roman" w:hAnsiTheme="majorHAnsi" w:cs="Arial"/>
                <w:lang w:eastAsia="es-ES"/>
              </w:rPr>
            </w:pPr>
            <w:r w:rsidRPr="005E2826">
              <w:rPr>
                <w:rFonts w:asciiTheme="majorHAnsi" w:eastAsia="Times New Roman" w:hAnsiTheme="majorHAnsi" w:cs="Arial"/>
                <w:lang w:eastAsia="es-ES"/>
              </w:rPr>
              <w:t>Medicina Nuclear II</w:t>
            </w:r>
          </w:p>
        </w:tc>
        <w:tc>
          <w:tcPr>
            <w:tcW w:w="1003" w:type="dxa"/>
            <w:tcBorders>
              <w:top w:val="single" w:sz="4" w:space="0" w:color="auto"/>
              <w:left w:val="single" w:sz="4" w:space="0" w:color="auto"/>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252</w:t>
            </w:r>
          </w:p>
        </w:tc>
        <w:tc>
          <w:tcPr>
            <w:tcW w:w="850" w:type="dxa"/>
            <w:tcBorders>
              <w:top w:val="single" w:sz="4" w:space="0" w:color="auto"/>
              <w:left w:val="single" w:sz="4" w:space="0" w:color="auto"/>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w:t>
            </w:r>
          </w:p>
        </w:tc>
        <w:tc>
          <w:tcPr>
            <w:tcW w:w="993" w:type="dxa"/>
            <w:tcBorders>
              <w:top w:val="single" w:sz="4" w:space="0" w:color="auto"/>
              <w:left w:val="single" w:sz="4" w:space="0" w:color="auto"/>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216</w:t>
            </w:r>
          </w:p>
        </w:tc>
        <w:tc>
          <w:tcPr>
            <w:tcW w:w="1242" w:type="dxa"/>
            <w:tcBorders>
              <w:top w:val="single" w:sz="4" w:space="0" w:color="auto"/>
              <w:left w:val="single" w:sz="4" w:space="0" w:color="auto"/>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2</w:t>
            </w:r>
          </w:p>
        </w:tc>
        <w:tc>
          <w:tcPr>
            <w:tcW w:w="543" w:type="dxa"/>
            <w:tcBorders>
              <w:top w:val="single" w:sz="4" w:space="0" w:color="auto"/>
              <w:left w:val="single" w:sz="4" w:space="0" w:color="auto"/>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p>
        </w:tc>
        <w:tc>
          <w:tcPr>
            <w:tcW w:w="542" w:type="dxa"/>
            <w:tcBorders>
              <w:top w:val="single" w:sz="4" w:space="0" w:color="auto"/>
              <w:left w:val="single" w:sz="4" w:space="0" w:color="auto"/>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252</w:t>
            </w:r>
          </w:p>
        </w:tc>
        <w:tc>
          <w:tcPr>
            <w:tcW w:w="542" w:type="dxa"/>
            <w:tcBorders>
              <w:top w:val="single" w:sz="4" w:space="0" w:color="auto"/>
              <w:left w:val="single" w:sz="4" w:space="0" w:color="auto"/>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40"/>
        </w:trPr>
        <w:tc>
          <w:tcPr>
            <w:tcW w:w="160" w:type="dxa"/>
            <w:tcBorders>
              <w:right w:val="single" w:sz="4" w:space="0" w:color="auto"/>
            </w:tcBorders>
            <w:noWrap/>
            <w:vAlign w:val="bottom"/>
            <w:hideMark/>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single" w:sz="4" w:space="0" w:color="auto"/>
              <w:left w:val="single" w:sz="4" w:space="0" w:color="auto"/>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23</w:t>
            </w:r>
          </w:p>
        </w:tc>
        <w:tc>
          <w:tcPr>
            <w:tcW w:w="3552" w:type="dxa"/>
            <w:tcBorders>
              <w:top w:val="single" w:sz="4" w:space="0" w:color="auto"/>
              <w:left w:val="single" w:sz="4" w:space="0" w:color="auto"/>
              <w:bottom w:val="single" w:sz="4" w:space="0" w:color="auto"/>
              <w:right w:val="single" w:sz="4" w:space="0" w:color="auto"/>
            </w:tcBorders>
            <w:noWrap/>
            <w:vAlign w:val="bottom"/>
          </w:tcPr>
          <w:p w:rsidR="005E2826" w:rsidRPr="005E2826" w:rsidRDefault="005E2826" w:rsidP="002C3481">
            <w:pPr>
              <w:spacing w:after="0" w:line="240" w:lineRule="auto"/>
              <w:rPr>
                <w:rFonts w:asciiTheme="majorHAnsi" w:eastAsiaTheme="minorEastAsia" w:hAnsiTheme="majorHAnsi" w:cs="Arial"/>
                <w:lang w:eastAsia="es-ES"/>
              </w:rPr>
            </w:pPr>
            <w:r w:rsidRPr="005E2826">
              <w:rPr>
                <w:rFonts w:asciiTheme="majorHAnsi" w:eastAsiaTheme="minorEastAsia" w:hAnsiTheme="majorHAnsi" w:cs="Arial"/>
                <w:lang w:eastAsia="es-ES"/>
              </w:rPr>
              <w:t>Oncología Clínica</w:t>
            </w:r>
          </w:p>
        </w:tc>
        <w:tc>
          <w:tcPr>
            <w:tcW w:w="1003" w:type="dxa"/>
            <w:tcBorders>
              <w:top w:val="single" w:sz="4" w:space="0" w:color="auto"/>
              <w:left w:val="single" w:sz="4" w:space="0" w:color="auto"/>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20</w:t>
            </w:r>
          </w:p>
        </w:tc>
        <w:tc>
          <w:tcPr>
            <w:tcW w:w="850" w:type="dxa"/>
            <w:tcBorders>
              <w:top w:val="single" w:sz="4" w:space="0" w:color="auto"/>
              <w:left w:val="single" w:sz="4" w:space="0" w:color="auto"/>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20</w:t>
            </w:r>
          </w:p>
        </w:tc>
        <w:tc>
          <w:tcPr>
            <w:tcW w:w="993" w:type="dxa"/>
            <w:tcBorders>
              <w:top w:val="single" w:sz="4" w:space="0" w:color="auto"/>
              <w:left w:val="single" w:sz="4" w:space="0" w:color="auto"/>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1242" w:type="dxa"/>
            <w:tcBorders>
              <w:top w:val="single" w:sz="4" w:space="0" w:color="auto"/>
              <w:left w:val="single" w:sz="4" w:space="0" w:color="auto"/>
              <w:bottom w:val="single" w:sz="4" w:space="0" w:color="auto"/>
              <w:right w:val="single" w:sz="4" w:space="0" w:color="auto"/>
            </w:tcBorders>
            <w:noWrap/>
            <w:vAlign w:val="bottom"/>
          </w:tcPr>
          <w:p w:rsidR="005E2826" w:rsidRPr="005E2826" w:rsidRDefault="005E2826" w:rsidP="002C3481">
            <w:pPr>
              <w:spacing w:after="0" w:line="240" w:lineRule="auto"/>
              <w:rPr>
                <w:rFonts w:asciiTheme="majorHAnsi" w:eastAsia="Times New Roman" w:hAnsiTheme="majorHAnsi" w:cs="Arial"/>
                <w:lang w:eastAsia="es-ES"/>
              </w:rPr>
            </w:pPr>
          </w:p>
        </w:tc>
        <w:tc>
          <w:tcPr>
            <w:tcW w:w="543" w:type="dxa"/>
            <w:tcBorders>
              <w:top w:val="single" w:sz="4" w:space="0" w:color="auto"/>
              <w:left w:val="single" w:sz="4" w:space="0" w:color="auto"/>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single" w:sz="4" w:space="0" w:color="auto"/>
              <w:left w:val="single" w:sz="4" w:space="0" w:color="auto"/>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20</w:t>
            </w:r>
          </w:p>
        </w:tc>
        <w:tc>
          <w:tcPr>
            <w:tcW w:w="542" w:type="dxa"/>
            <w:tcBorders>
              <w:top w:val="single" w:sz="4" w:space="0" w:color="auto"/>
              <w:left w:val="single" w:sz="4" w:space="0" w:color="auto"/>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255"/>
        </w:trPr>
        <w:tc>
          <w:tcPr>
            <w:tcW w:w="160" w:type="dxa"/>
            <w:noWrap/>
            <w:vAlign w:val="bottom"/>
            <w:hideMark/>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single" w:sz="4" w:space="0" w:color="auto"/>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24</w:t>
            </w:r>
          </w:p>
        </w:tc>
        <w:tc>
          <w:tcPr>
            <w:tcW w:w="3552" w:type="dxa"/>
            <w:tcBorders>
              <w:top w:val="single" w:sz="4" w:space="0" w:color="auto"/>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bCs/>
                <w:lang w:eastAsia="es-ES"/>
              </w:rPr>
            </w:pPr>
            <w:r w:rsidRPr="005E2826">
              <w:rPr>
                <w:rFonts w:asciiTheme="majorHAnsi" w:eastAsia="Times New Roman" w:hAnsiTheme="majorHAnsi" w:cs="Arial"/>
                <w:bCs/>
                <w:lang w:eastAsia="es-ES"/>
              </w:rPr>
              <w:t>Garantía de la Calidad en Radioterapia</w:t>
            </w:r>
          </w:p>
        </w:tc>
        <w:tc>
          <w:tcPr>
            <w:tcW w:w="1003"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128</w:t>
            </w:r>
          </w:p>
        </w:tc>
        <w:tc>
          <w:tcPr>
            <w:tcW w:w="850"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32</w:t>
            </w:r>
          </w:p>
        </w:tc>
        <w:tc>
          <w:tcPr>
            <w:tcW w:w="993"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96</w:t>
            </w:r>
          </w:p>
        </w:tc>
        <w:tc>
          <w:tcPr>
            <w:tcW w:w="1242"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3"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p>
        </w:tc>
        <w:tc>
          <w:tcPr>
            <w:tcW w:w="542" w:type="dxa"/>
            <w:tcBorders>
              <w:top w:val="single" w:sz="4" w:space="0" w:color="auto"/>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128</w:t>
            </w:r>
          </w:p>
        </w:tc>
      </w:tr>
      <w:tr w:rsidR="005E2826" w:rsidRPr="005E2826" w:rsidTr="002738E4">
        <w:trPr>
          <w:trHeight w:val="255"/>
        </w:trPr>
        <w:tc>
          <w:tcPr>
            <w:tcW w:w="160" w:type="dxa"/>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25</w:t>
            </w:r>
          </w:p>
        </w:tc>
        <w:tc>
          <w:tcPr>
            <w:tcW w:w="3552" w:type="dxa"/>
            <w:tcBorders>
              <w:top w:val="nil"/>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imes New Roman" w:hAnsiTheme="majorHAnsi" w:cs="Arial"/>
                <w:lang w:eastAsia="es-ES"/>
              </w:rPr>
            </w:pPr>
            <w:r w:rsidRPr="005E2826">
              <w:rPr>
                <w:rFonts w:asciiTheme="majorHAnsi" w:eastAsia="Times New Roman" w:hAnsiTheme="majorHAnsi" w:cs="Arial"/>
                <w:lang w:eastAsia="es-ES"/>
              </w:rPr>
              <w:t>Control de la Calidad de la Instrumentación nuclear</w:t>
            </w:r>
          </w:p>
        </w:tc>
        <w:tc>
          <w:tcPr>
            <w:tcW w:w="1003"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128</w:t>
            </w:r>
          </w:p>
        </w:tc>
        <w:tc>
          <w:tcPr>
            <w:tcW w:w="850"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32</w:t>
            </w: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96</w:t>
            </w: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128</w:t>
            </w:r>
          </w:p>
        </w:tc>
      </w:tr>
      <w:tr w:rsidR="005E2826" w:rsidRPr="005E2826" w:rsidTr="002738E4">
        <w:trPr>
          <w:trHeight w:val="255"/>
        </w:trPr>
        <w:tc>
          <w:tcPr>
            <w:tcW w:w="160" w:type="dxa"/>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26</w:t>
            </w:r>
          </w:p>
        </w:tc>
        <w:tc>
          <w:tcPr>
            <w:tcW w:w="3552" w:type="dxa"/>
            <w:tcBorders>
              <w:top w:val="nil"/>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heme="minorEastAsia" w:hAnsiTheme="majorHAnsi" w:cs="Arial"/>
                <w:lang w:eastAsia="es-ES"/>
              </w:rPr>
            </w:pPr>
            <w:r w:rsidRPr="005E2826">
              <w:rPr>
                <w:rFonts w:asciiTheme="majorHAnsi" w:eastAsiaTheme="minorEastAsia" w:hAnsiTheme="majorHAnsi" w:cs="Arial"/>
                <w:lang w:eastAsia="es-ES"/>
              </w:rPr>
              <w:t>Práctica Preprofesional</w:t>
            </w:r>
          </w:p>
        </w:tc>
        <w:tc>
          <w:tcPr>
            <w:tcW w:w="1003"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432</w:t>
            </w:r>
          </w:p>
        </w:tc>
        <w:tc>
          <w:tcPr>
            <w:tcW w:w="850"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432</w:t>
            </w: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432</w:t>
            </w:r>
          </w:p>
        </w:tc>
      </w:tr>
      <w:tr w:rsidR="005E2826" w:rsidRPr="005E2826" w:rsidTr="002738E4">
        <w:trPr>
          <w:trHeight w:val="255"/>
        </w:trPr>
        <w:tc>
          <w:tcPr>
            <w:tcW w:w="160" w:type="dxa"/>
            <w:noWrap/>
            <w:vAlign w:val="bottom"/>
          </w:tcPr>
          <w:p w:rsidR="005E2826" w:rsidRPr="005E2826" w:rsidRDefault="005E2826" w:rsidP="002C3481">
            <w:pPr>
              <w:spacing w:after="0" w:line="240" w:lineRule="auto"/>
              <w:rPr>
                <w:rFonts w:asciiTheme="majorHAnsi" w:eastAsia="Times New Roman"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heme="minorEastAsia" w:hAnsiTheme="majorHAnsi" w:cs="Arial"/>
                <w:lang w:eastAsia="es-ES"/>
              </w:rPr>
            </w:pPr>
          </w:p>
        </w:tc>
        <w:tc>
          <w:tcPr>
            <w:tcW w:w="3552" w:type="dxa"/>
            <w:tcBorders>
              <w:top w:val="nil"/>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heme="minorEastAsia" w:hAnsiTheme="majorHAnsi" w:cs="Arial"/>
                <w:lang w:eastAsia="es-ES"/>
              </w:rPr>
            </w:pPr>
            <w:r w:rsidRPr="005E2826">
              <w:rPr>
                <w:rFonts w:asciiTheme="majorHAnsi" w:eastAsiaTheme="minorEastAsia" w:hAnsiTheme="majorHAnsi" w:cs="Arial"/>
                <w:lang w:eastAsia="es-ES"/>
              </w:rPr>
              <w:t>Examen de Culminación de estudios</w:t>
            </w:r>
          </w:p>
        </w:tc>
        <w:tc>
          <w:tcPr>
            <w:tcW w:w="1003"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96</w:t>
            </w:r>
          </w:p>
        </w:tc>
        <w:tc>
          <w:tcPr>
            <w:tcW w:w="850"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96</w:t>
            </w: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96</w:t>
            </w:r>
          </w:p>
        </w:tc>
      </w:tr>
      <w:tr w:rsidR="005E2826" w:rsidRPr="005E2826" w:rsidTr="002738E4">
        <w:trPr>
          <w:trHeight w:val="255"/>
        </w:trPr>
        <w:tc>
          <w:tcPr>
            <w:tcW w:w="160" w:type="dxa"/>
            <w:noWrap/>
            <w:vAlign w:val="bottom"/>
          </w:tcPr>
          <w:p w:rsidR="005E2826" w:rsidRPr="005E2826" w:rsidRDefault="005E2826" w:rsidP="002C3481">
            <w:pPr>
              <w:spacing w:after="0" w:line="240" w:lineRule="auto"/>
              <w:rPr>
                <w:rFonts w:asciiTheme="majorHAnsi" w:eastAsia="Times New Roman" w:hAnsiTheme="majorHAnsi" w:cs="Arial"/>
                <w:lang w:eastAsia="es-ES"/>
              </w:rPr>
            </w:pPr>
          </w:p>
        </w:tc>
        <w:tc>
          <w:tcPr>
            <w:tcW w:w="690" w:type="dxa"/>
            <w:tcBorders>
              <w:top w:val="nil"/>
              <w:left w:val="single" w:sz="8" w:space="0" w:color="auto"/>
              <w:bottom w:val="single" w:sz="4" w:space="0" w:color="auto"/>
              <w:right w:val="nil"/>
            </w:tcBorders>
            <w:noWrap/>
            <w:vAlign w:val="bottom"/>
          </w:tcPr>
          <w:p w:rsidR="005E2826" w:rsidRPr="005E2826" w:rsidRDefault="005E2826" w:rsidP="002C3481">
            <w:pPr>
              <w:spacing w:after="0" w:line="240" w:lineRule="auto"/>
              <w:jc w:val="center"/>
              <w:rPr>
                <w:rFonts w:asciiTheme="majorHAnsi" w:eastAsiaTheme="minorEastAsia" w:hAnsiTheme="majorHAnsi" w:cs="Arial"/>
                <w:lang w:eastAsia="es-ES"/>
              </w:rPr>
            </w:pPr>
          </w:p>
        </w:tc>
        <w:tc>
          <w:tcPr>
            <w:tcW w:w="3552" w:type="dxa"/>
            <w:tcBorders>
              <w:top w:val="nil"/>
              <w:left w:val="single" w:sz="8" w:space="0" w:color="auto"/>
              <w:bottom w:val="single" w:sz="4" w:space="0" w:color="auto"/>
              <w:right w:val="single" w:sz="8" w:space="0" w:color="auto"/>
            </w:tcBorders>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1003"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850" w:type="dxa"/>
            <w:tcBorders>
              <w:top w:val="single" w:sz="4"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99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12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p>
        </w:tc>
      </w:tr>
      <w:tr w:rsidR="005E2826" w:rsidRPr="005E2826" w:rsidTr="002738E4">
        <w:trPr>
          <w:trHeight w:val="408"/>
        </w:trPr>
        <w:tc>
          <w:tcPr>
            <w:tcW w:w="160" w:type="dxa"/>
            <w:noWrap/>
            <w:vAlign w:val="bottom"/>
            <w:hideMark/>
          </w:tcPr>
          <w:p w:rsidR="005E2826" w:rsidRPr="005E2826" w:rsidRDefault="005E2826" w:rsidP="002C3481">
            <w:pPr>
              <w:spacing w:after="0" w:line="240" w:lineRule="auto"/>
              <w:rPr>
                <w:rFonts w:asciiTheme="majorHAnsi" w:eastAsiaTheme="minorEastAsia" w:hAnsiTheme="majorHAnsi" w:cs="Arial"/>
                <w:lang w:eastAsia="es-ES"/>
              </w:rPr>
            </w:pPr>
          </w:p>
        </w:tc>
        <w:tc>
          <w:tcPr>
            <w:tcW w:w="4242" w:type="dxa"/>
            <w:gridSpan w:val="2"/>
            <w:tcBorders>
              <w:top w:val="single" w:sz="8" w:space="0" w:color="auto"/>
              <w:left w:val="single" w:sz="8" w:space="0" w:color="auto"/>
              <w:bottom w:val="single" w:sz="8" w:space="0" w:color="auto"/>
              <w:right w:val="single" w:sz="8" w:space="0" w:color="000000"/>
            </w:tcBorders>
            <w:hideMark/>
          </w:tcPr>
          <w:p w:rsidR="005E2826" w:rsidRPr="005E2826" w:rsidRDefault="005E2826" w:rsidP="002C3481">
            <w:pPr>
              <w:spacing w:after="0" w:line="240" w:lineRule="auto"/>
              <w:rPr>
                <w:rFonts w:asciiTheme="majorHAnsi" w:eastAsia="Times New Roman" w:hAnsiTheme="majorHAnsi" w:cs="Arial"/>
                <w:b/>
                <w:bCs/>
                <w:lang w:eastAsia="es-ES"/>
              </w:rPr>
            </w:pPr>
            <w:r w:rsidRPr="005E2826">
              <w:rPr>
                <w:rFonts w:asciiTheme="majorHAnsi" w:eastAsia="Times New Roman" w:hAnsiTheme="majorHAnsi" w:cs="Arial"/>
                <w:b/>
                <w:bCs/>
                <w:lang w:eastAsia="es-ES"/>
              </w:rPr>
              <w:t>TOTAL DE HORAS DEL CURRÍCULO BASE  POR  FORMA Y POR AÑO</w:t>
            </w:r>
          </w:p>
        </w:tc>
        <w:tc>
          <w:tcPr>
            <w:tcW w:w="1003" w:type="dxa"/>
            <w:tcBorders>
              <w:top w:val="single" w:sz="8" w:space="0" w:color="auto"/>
              <w:left w:val="nil"/>
              <w:bottom w:val="single" w:sz="8" w:space="0" w:color="auto"/>
              <w:right w:val="single" w:sz="8" w:space="0" w:color="auto"/>
            </w:tcBorders>
            <w:noWrap/>
            <w:vAlign w:val="center"/>
            <w:hideMark/>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2378</w:t>
            </w:r>
          </w:p>
        </w:tc>
        <w:tc>
          <w:tcPr>
            <w:tcW w:w="850" w:type="dxa"/>
            <w:tcBorders>
              <w:top w:val="single" w:sz="8" w:space="0" w:color="auto"/>
              <w:left w:val="nil"/>
              <w:bottom w:val="single" w:sz="8" w:space="0" w:color="auto"/>
              <w:right w:val="single" w:sz="8" w:space="0" w:color="auto"/>
            </w:tcBorders>
            <w:noWrap/>
            <w:vAlign w:val="center"/>
            <w:hideMark/>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926</w:t>
            </w:r>
          </w:p>
        </w:tc>
        <w:tc>
          <w:tcPr>
            <w:tcW w:w="993" w:type="dxa"/>
            <w:tcBorders>
              <w:top w:val="single" w:sz="8" w:space="0" w:color="auto"/>
              <w:left w:val="nil"/>
              <w:bottom w:val="single" w:sz="8" w:space="0" w:color="auto"/>
              <w:right w:val="single" w:sz="8" w:space="0" w:color="auto"/>
            </w:tcBorders>
            <w:noWrap/>
            <w:vAlign w:val="center"/>
            <w:hideMark/>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1452</w:t>
            </w:r>
          </w:p>
        </w:tc>
        <w:tc>
          <w:tcPr>
            <w:tcW w:w="1242" w:type="dxa"/>
            <w:tcBorders>
              <w:top w:val="single" w:sz="8" w:space="0" w:color="auto"/>
              <w:left w:val="nil"/>
              <w:bottom w:val="single" w:sz="8" w:space="0" w:color="auto"/>
              <w:right w:val="single" w:sz="8" w:space="0" w:color="auto"/>
            </w:tcBorders>
            <w:noWrap/>
            <w:vAlign w:val="center"/>
            <w:hideMark/>
          </w:tcPr>
          <w:p w:rsidR="005E2826" w:rsidRPr="005E2826" w:rsidRDefault="005E2826" w:rsidP="002C3481">
            <w:pPr>
              <w:spacing w:after="0" w:line="240" w:lineRule="auto"/>
              <w:jc w:val="center"/>
              <w:rPr>
                <w:rFonts w:asciiTheme="majorHAnsi" w:eastAsia="Times New Roman" w:hAnsiTheme="majorHAnsi" w:cs="Arial"/>
                <w:b/>
                <w:bCs/>
                <w:lang w:eastAsia="es-ES"/>
              </w:rPr>
            </w:pPr>
          </w:p>
        </w:tc>
        <w:tc>
          <w:tcPr>
            <w:tcW w:w="543" w:type="dxa"/>
            <w:tcBorders>
              <w:top w:val="single" w:sz="8" w:space="0" w:color="auto"/>
              <w:left w:val="nil"/>
              <w:bottom w:val="single" w:sz="8" w:space="0" w:color="auto"/>
              <w:right w:val="single" w:sz="8" w:space="0" w:color="auto"/>
            </w:tcBorders>
            <w:noWrap/>
            <w:vAlign w:val="center"/>
            <w:hideMark/>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894</w:t>
            </w:r>
          </w:p>
        </w:tc>
        <w:tc>
          <w:tcPr>
            <w:tcW w:w="542" w:type="dxa"/>
            <w:tcBorders>
              <w:top w:val="single" w:sz="8" w:space="0" w:color="auto"/>
              <w:left w:val="nil"/>
              <w:bottom w:val="single" w:sz="8" w:space="0" w:color="auto"/>
              <w:right w:val="single" w:sz="8" w:space="0" w:color="auto"/>
            </w:tcBorders>
            <w:noWrap/>
            <w:vAlign w:val="center"/>
            <w:hideMark/>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700</w:t>
            </w:r>
          </w:p>
        </w:tc>
        <w:tc>
          <w:tcPr>
            <w:tcW w:w="542" w:type="dxa"/>
            <w:tcBorders>
              <w:top w:val="single" w:sz="8" w:space="0" w:color="auto"/>
              <w:left w:val="nil"/>
              <w:bottom w:val="single" w:sz="8" w:space="0" w:color="auto"/>
              <w:right w:val="single" w:sz="8" w:space="0" w:color="auto"/>
            </w:tcBorders>
            <w:noWrap/>
            <w:vAlign w:val="center"/>
            <w:hideMark/>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784</w:t>
            </w:r>
          </w:p>
        </w:tc>
      </w:tr>
      <w:tr w:rsidR="005E2826" w:rsidRPr="005E2826" w:rsidTr="002738E4">
        <w:trPr>
          <w:trHeight w:val="270"/>
        </w:trPr>
        <w:tc>
          <w:tcPr>
            <w:tcW w:w="160" w:type="dxa"/>
            <w:noWrap/>
            <w:vAlign w:val="bottom"/>
            <w:hideMark/>
          </w:tcPr>
          <w:p w:rsidR="005E2826" w:rsidRPr="005E2826" w:rsidRDefault="005E2826" w:rsidP="002C3481">
            <w:pPr>
              <w:spacing w:after="0" w:line="240" w:lineRule="auto"/>
              <w:rPr>
                <w:rFonts w:asciiTheme="majorHAnsi" w:eastAsiaTheme="minorEastAsia" w:hAnsiTheme="majorHAnsi" w:cs="Arial"/>
                <w:lang w:eastAsia="es-ES"/>
              </w:rPr>
            </w:pPr>
          </w:p>
        </w:tc>
        <w:tc>
          <w:tcPr>
            <w:tcW w:w="9957" w:type="dxa"/>
            <w:gridSpan w:val="9"/>
            <w:tcBorders>
              <w:top w:val="single" w:sz="8" w:space="0" w:color="auto"/>
              <w:left w:val="single" w:sz="8" w:space="0" w:color="auto"/>
              <w:bottom w:val="nil"/>
              <w:right w:val="single" w:sz="8" w:space="0" w:color="000000"/>
            </w:tcBorders>
            <w:noWrap/>
            <w:vAlign w:val="bottom"/>
            <w:hideMark/>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CURRÍCULO PROPIO Y/O CURRÍCULO OPTATIVO</w:t>
            </w:r>
          </w:p>
        </w:tc>
      </w:tr>
      <w:tr w:rsidR="005E2826" w:rsidRPr="005E2826" w:rsidTr="002738E4">
        <w:trPr>
          <w:trHeight w:val="330"/>
        </w:trPr>
        <w:tc>
          <w:tcPr>
            <w:tcW w:w="160" w:type="dxa"/>
            <w:noWrap/>
            <w:vAlign w:val="bottom"/>
            <w:hideMark/>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single" w:sz="8" w:space="0" w:color="auto"/>
              <w:left w:val="single" w:sz="8" w:space="0" w:color="auto"/>
              <w:bottom w:val="single" w:sz="4" w:space="0" w:color="auto"/>
              <w:right w:val="single" w:sz="4" w:space="0" w:color="auto"/>
            </w:tcBorders>
            <w:noWrap/>
            <w:vAlign w:val="bottom"/>
            <w:hideMark/>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1</w:t>
            </w:r>
          </w:p>
        </w:tc>
        <w:tc>
          <w:tcPr>
            <w:tcW w:w="3552" w:type="dxa"/>
            <w:tcBorders>
              <w:top w:val="single" w:sz="8" w:space="0" w:color="auto"/>
              <w:left w:val="nil"/>
              <w:bottom w:val="single" w:sz="4" w:space="0" w:color="auto"/>
              <w:right w:val="single" w:sz="4" w:space="0" w:color="auto"/>
            </w:tcBorders>
            <w:noWrap/>
            <w:vAlign w:val="bottom"/>
            <w:hideMark/>
          </w:tcPr>
          <w:p w:rsidR="005E2826" w:rsidRPr="005E2826" w:rsidRDefault="005E2826" w:rsidP="002C3481">
            <w:pPr>
              <w:spacing w:after="0" w:line="240" w:lineRule="auto"/>
              <w:rPr>
                <w:rFonts w:asciiTheme="majorHAnsi" w:eastAsia="Times New Roman" w:hAnsiTheme="majorHAnsi" w:cs="Arial"/>
                <w:bCs/>
                <w:lang w:eastAsia="es-ES"/>
              </w:rPr>
            </w:pPr>
            <w:r w:rsidRPr="005E2826">
              <w:rPr>
                <w:rFonts w:asciiTheme="majorHAnsi" w:eastAsia="Times New Roman" w:hAnsiTheme="majorHAnsi" w:cs="Arial"/>
                <w:bCs/>
                <w:lang w:eastAsia="es-ES"/>
              </w:rPr>
              <w:t>Propia I</w:t>
            </w:r>
          </w:p>
        </w:tc>
        <w:tc>
          <w:tcPr>
            <w:tcW w:w="1003" w:type="dxa"/>
            <w:tcBorders>
              <w:top w:val="single" w:sz="8" w:space="0" w:color="auto"/>
              <w:left w:val="nil"/>
              <w:bottom w:val="single" w:sz="4" w:space="0" w:color="auto"/>
              <w:right w:val="single" w:sz="4" w:space="0" w:color="auto"/>
            </w:tcBorders>
            <w:noWrap/>
            <w:vAlign w:val="bottom"/>
            <w:hideMark/>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36 </w:t>
            </w:r>
          </w:p>
        </w:tc>
        <w:tc>
          <w:tcPr>
            <w:tcW w:w="850" w:type="dxa"/>
            <w:tcBorders>
              <w:top w:val="single" w:sz="8" w:space="0" w:color="auto"/>
              <w:left w:val="nil"/>
              <w:bottom w:val="single" w:sz="4" w:space="0" w:color="auto"/>
              <w:right w:val="single" w:sz="4" w:space="0" w:color="auto"/>
            </w:tcBorders>
            <w:noWrap/>
            <w:vAlign w:val="bottom"/>
            <w:hideMark/>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36 </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 </w:t>
            </w:r>
          </w:p>
        </w:tc>
        <w:tc>
          <w:tcPr>
            <w:tcW w:w="1242" w:type="dxa"/>
            <w:tcBorders>
              <w:top w:val="single" w:sz="8" w:space="0" w:color="auto"/>
              <w:left w:val="nil"/>
              <w:bottom w:val="single" w:sz="4" w:space="0" w:color="auto"/>
              <w:right w:val="single" w:sz="4" w:space="0" w:color="auto"/>
            </w:tcBorders>
            <w:shd w:val="clear" w:color="auto" w:fill="auto"/>
            <w:noWrap/>
            <w:vAlign w:val="bottom"/>
            <w:hideMark/>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 </w:t>
            </w:r>
          </w:p>
        </w:tc>
        <w:tc>
          <w:tcPr>
            <w:tcW w:w="543" w:type="dxa"/>
            <w:tcBorders>
              <w:top w:val="single" w:sz="8" w:space="0" w:color="auto"/>
              <w:left w:val="nil"/>
              <w:bottom w:val="single" w:sz="4" w:space="0" w:color="auto"/>
              <w:right w:val="single" w:sz="4" w:space="0" w:color="auto"/>
            </w:tcBorders>
            <w:noWrap/>
            <w:vAlign w:val="bottom"/>
            <w:hideMark/>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 </w:t>
            </w:r>
          </w:p>
        </w:tc>
        <w:tc>
          <w:tcPr>
            <w:tcW w:w="542" w:type="dxa"/>
            <w:tcBorders>
              <w:top w:val="single" w:sz="8" w:space="0" w:color="auto"/>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36 </w:t>
            </w:r>
          </w:p>
        </w:tc>
        <w:tc>
          <w:tcPr>
            <w:tcW w:w="542" w:type="dxa"/>
            <w:tcBorders>
              <w:top w:val="single" w:sz="8" w:space="0" w:color="auto"/>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p>
        </w:tc>
      </w:tr>
      <w:tr w:rsidR="005E2826" w:rsidRPr="005E2826" w:rsidTr="002738E4">
        <w:trPr>
          <w:trHeight w:val="315"/>
        </w:trPr>
        <w:tc>
          <w:tcPr>
            <w:tcW w:w="160" w:type="dxa"/>
            <w:noWrap/>
            <w:vAlign w:val="bottom"/>
            <w:hideMark/>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single" w:sz="4" w:space="0" w:color="auto"/>
            </w:tcBorders>
            <w:noWrap/>
            <w:vAlign w:val="bottom"/>
            <w:hideMark/>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2</w:t>
            </w:r>
          </w:p>
        </w:tc>
        <w:tc>
          <w:tcPr>
            <w:tcW w:w="3552" w:type="dxa"/>
            <w:tcBorders>
              <w:top w:val="nil"/>
              <w:left w:val="nil"/>
              <w:bottom w:val="single" w:sz="4" w:space="0" w:color="auto"/>
              <w:right w:val="single" w:sz="4" w:space="0" w:color="auto"/>
            </w:tcBorders>
            <w:noWrap/>
            <w:vAlign w:val="bottom"/>
            <w:hideMark/>
          </w:tcPr>
          <w:p w:rsidR="005E2826" w:rsidRPr="005E2826" w:rsidRDefault="005E2826" w:rsidP="002C3481">
            <w:pPr>
              <w:spacing w:after="0" w:line="240" w:lineRule="auto"/>
              <w:rPr>
                <w:rFonts w:asciiTheme="majorHAnsi" w:eastAsia="Times New Roman" w:hAnsiTheme="majorHAnsi" w:cs="Arial"/>
                <w:b/>
                <w:bCs/>
                <w:lang w:eastAsia="es-ES"/>
              </w:rPr>
            </w:pPr>
            <w:r w:rsidRPr="005E2826">
              <w:rPr>
                <w:rFonts w:asciiTheme="majorHAnsi" w:eastAsia="Times New Roman" w:hAnsiTheme="majorHAnsi" w:cs="Arial"/>
                <w:bCs/>
                <w:lang w:eastAsia="es-ES"/>
              </w:rPr>
              <w:t>Propia II</w:t>
            </w:r>
          </w:p>
        </w:tc>
        <w:tc>
          <w:tcPr>
            <w:tcW w:w="1003" w:type="dxa"/>
            <w:tcBorders>
              <w:top w:val="nil"/>
              <w:left w:val="nil"/>
              <w:bottom w:val="single" w:sz="4" w:space="0" w:color="auto"/>
              <w:right w:val="single" w:sz="4" w:space="0" w:color="auto"/>
            </w:tcBorders>
            <w:noWrap/>
            <w:vAlign w:val="bottom"/>
            <w:hideMark/>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36 </w:t>
            </w:r>
          </w:p>
        </w:tc>
        <w:tc>
          <w:tcPr>
            <w:tcW w:w="850" w:type="dxa"/>
            <w:tcBorders>
              <w:top w:val="nil"/>
              <w:left w:val="nil"/>
              <w:bottom w:val="single" w:sz="4" w:space="0" w:color="auto"/>
              <w:right w:val="single" w:sz="4" w:space="0" w:color="auto"/>
            </w:tcBorders>
            <w:noWrap/>
            <w:vAlign w:val="bottom"/>
            <w:hideMark/>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36 </w:t>
            </w:r>
          </w:p>
        </w:tc>
        <w:tc>
          <w:tcPr>
            <w:tcW w:w="993" w:type="dxa"/>
            <w:tcBorders>
              <w:top w:val="nil"/>
              <w:left w:val="nil"/>
              <w:bottom w:val="single" w:sz="4" w:space="0" w:color="auto"/>
              <w:right w:val="single" w:sz="4" w:space="0" w:color="auto"/>
            </w:tcBorders>
            <w:shd w:val="clear" w:color="auto" w:fill="auto"/>
            <w:noWrap/>
            <w:vAlign w:val="bottom"/>
            <w:hideMark/>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 </w:t>
            </w:r>
          </w:p>
        </w:tc>
        <w:tc>
          <w:tcPr>
            <w:tcW w:w="1242" w:type="dxa"/>
            <w:tcBorders>
              <w:top w:val="nil"/>
              <w:left w:val="nil"/>
              <w:bottom w:val="single" w:sz="4" w:space="0" w:color="auto"/>
              <w:right w:val="single" w:sz="4" w:space="0" w:color="auto"/>
            </w:tcBorders>
            <w:shd w:val="clear" w:color="auto" w:fill="auto"/>
            <w:noWrap/>
            <w:vAlign w:val="bottom"/>
            <w:hideMark/>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 </w:t>
            </w:r>
          </w:p>
        </w:tc>
        <w:tc>
          <w:tcPr>
            <w:tcW w:w="543" w:type="dxa"/>
            <w:tcBorders>
              <w:top w:val="nil"/>
              <w:left w:val="nil"/>
              <w:bottom w:val="single" w:sz="4" w:space="0" w:color="auto"/>
              <w:right w:val="single" w:sz="4" w:space="0" w:color="auto"/>
            </w:tcBorders>
            <w:noWrap/>
            <w:vAlign w:val="bottom"/>
            <w:hideMark/>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 </w:t>
            </w: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36 </w:t>
            </w: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p>
        </w:tc>
      </w:tr>
      <w:tr w:rsidR="005E2826" w:rsidRPr="005E2826" w:rsidTr="002738E4">
        <w:trPr>
          <w:trHeight w:val="315"/>
        </w:trPr>
        <w:tc>
          <w:tcPr>
            <w:tcW w:w="160" w:type="dxa"/>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3</w:t>
            </w:r>
          </w:p>
        </w:tc>
        <w:tc>
          <w:tcPr>
            <w:tcW w:w="355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rPr>
                <w:rFonts w:asciiTheme="majorHAnsi" w:eastAsia="Times New Roman" w:hAnsiTheme="majorHAnsi" w:cs="Arial"/>
                <w:b/>
                <w:bCs/>
                <w:lang w:eastAsia="es-ES"/>
              </w:rPr>
            </w:pPr>
            <w:r w:rsidRPr="005E2826">
              <w:rPr>
                <w:rFonts w:asciiTheme="majorHAnsi" w:eastAsia="Times New Roman" w:hAnsiTheme="majorHAnsi" w:cs="Arial"/>
                <w:bCs/>
                <w:lang w:eastAsia="es-ES"/>
              </w:rPr>
              <w:t>Propia III</w:t>
            </w:r>
          </w:p>
        </w:tc>
        <w:tc>
          <w:tcPr>
            <w:tcW w:w="100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32 </w:t>
            </w:r>
          </w:p>
        </w:tc>
        <w:tc>
          <w:tcPr>
            <w:tcW w:w="850"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32 </w:t>
            </w:r>
          </w:p>
        </w:tc>
        <w:tc>
          <w:tcPr>
            <w:tcW w:w="993" w:type="dxa"/>
            <w:tcBorders>
              <w:top w:val="nil"/>
              <w:left w:val="nil"/>
              <w:bottom w:val="single" w:sz="4" w:space="0" w:color="auto"/>
              <w:right w:val="single" w:sz="4" w:space="0" w:color="auto"/>
            </w:tcBorders>
            <w:shd w:val="clear" w:color="auto" w:fill="auto"/>
            <w:noWrap/>
            <w:vAlign w:val="bottom"/>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 </w:t>
            </w:r>
          </w:p>
        </w:tc>
        <w:tc>
          <w:tcPr>
            <w:tcW w:w="1242" w:type="dxa"/>
            <w:tcBorders>
              <w:top w:val="nil"/>
              <w:left w:val="nil"/>
              <w:bottom w:val="single" w:sz="4" w:space="0" w:color="auto"/>
              <w:right w:val="single" w:sz="4" w:space="0" w:color="auto"/>
            </w:tcBorders>
            <w:shd w:val="clear" w:color="auto" w:fill="auto"/>
            <w:noWrap/>
            <w:vAlign w:val="bottom"/>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 </w:t>
            </w:r>
          </w:p>
        </w:tc>
        <w:tc>
          <w:tcPr>
            <w:tcW w:w="543"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 </w:t>
            </w:r>
          </w:p>
        </w:tc>
        <w:tc>
          <w:tcPr>
            <w:tcW w:w="542" w:type="dxa"/>
            <w:tcBorders>
              <w:top w:val="nil"/>
              <w:left w:val="nil"/>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 </w:t>
            </w: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32 </w:t>
            </w:r>
          </w:p>
        </w:tc>
      </w:tr>
      <w:tr w:rsidR="005E2826" w:rsidRPr="005E2826" w:rsidTr="002738E4">
        <w:trPr>
          <w:trHeight w:val="315"/>
        </w:trPr>
        <w:tc>
          <w:tcPr>
            <w:tcW w:w="160" w:type="dxa"/>
            <w:noWrap/>
            <w:vAlign w:val="bottom"/>
            <w:hideMark/>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4"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4</w:t>
            </w:r>
          </w:p>
        </w:tc>
        <w:tc>
          <w:tcPr>
            <w:tcW w:w="3552" w:type="dxa"/>
            <w:tcBorders>
              <w:top w:val="nil"/>
              <w:left w:val="nil"/>
              <w:bottom w:val="single" w:sz="4" w:space="0" w:color="auto"/>
              <w:right w:val="single" w:sz="4" w:space="0" w:color="auto"/>
            </w:tcBorders>
            <w:noWrap/>
            <w:vAlign w:val="bottom"/>
            <w:hideMark/>
          </w:tcPr>
          <w:p w:rsidR="005E2826" w:rsidRPr="005E2826" w:rsidRDefault="005E2826" w:rsidP="002C3481">
            <w:pPr>
              <w:spacing w:after="0" w:line="240" w:lineRule="auto"/>
              <w:rPr>
                <w:rFonts w:asciiTheme="majorHAnsi" w:eastAsia="Times New Roman" w:hAnsiTheme="majorHAnsi" w:cs="Arial"/>
                <w:b/>
                <w:bCs/>
                <w:lang w:eastAsia="es-ES"/>
              </w:rPr>
            </w:pPr>
            <w:r w:rsidRPr="005E2826">
              <w:rPr>
                <w:rFonts w:asciiTheme="majorHAnsi" w:eastAsia="Times New Roman" w:hAnsiTheme="majorHAnsi" w:cs="Arial"/>
                <w:bCs/>
                <w:lang w:eastAsia="es-ES"/>
              </w:rPr>
              <w:t>Optativa I</w:t>
            </w:r>
          </w:p>
        </w:tc>
        <w:tc>
          <w:tcPr>
            <w:tcW w:w="1003" w:type="dxa"/>
            <w:tcBorders>
              <w:top w:val="nil"/>
              <w:left w:val="nil"/>
              <w:bottom w:val="single" w:sz="4" w:space="0" w:color="auto"/>
              <w:right w:val="single" w:sz="4" w:space="0" w:color="auto"/>
            </w:tcBorders>
            <w:noWrap/>
            <w:vAlign w:val="center"/>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32</w:t>
            </w:r>
          </w:p>
        </w:tc>
        <w:tc>
          <w:tcPr>
            <w:tcW w:w="850" w:type="dxa"/>
            <w:tcBorders>
              <w:top w:val="nil"/>
              <w:left w:val="nil"/>
              <w:bottom w:val="single" w:sz="4" w:space="0" w:color="auto"/>
              <w:right w:val="single" w:sz="4" w:space="0" w:color="auto"/>
            </w:tcBorders>
            <w:noWrap/>
            <w:vAlign w:val="center"/>
            <w:hideMark/>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32</w:t>
            </w:r>
          </w:p>
        </w:tc>
        <w:tc>
          <w:tcPr>
            <w:tcW w:w="993" w:type="dxa"/>
            <w:tcBorders>
              <w:top w:val="nil"/>
              <w:left w:val="nil"/>
              <w:bottom w:val="single" w:sz="4" w:space="0" w:color="auto"/>
              <w:right w:val="single" w:sz="4" w:space="0" w:color="auto"/>
            </w:tcBorders>
            <w:shd w:val="clear" w:color="auto" w:fill="auto"/>
            <w:noWrap/>
            <w:vAlign w:val="bottom"/>
            <w:hideMark/>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 </w:t>
            </w:r>
          </w:p>
        </w:tc>
        <w:tc>
          <w:tcPr>
            <w:tcW w:w="1242" w:type="dxa"/>
            <w:tcBorders>
              <w:top w:val="nil"/>
              <w:left w:val="nil"/>
              <w:bottom w:val="single" w:sz="4" w:space="0" w:color="auto"/>
              <w:right w:val="single" w:sz="4" w:space="0" w:color="auto"/>
            </w:tcBorders>
            <w:shd w:val="clear" w:color="auto" w:fill="auto"/>
            <w:noWrap/>
            <w:vAlign w:val="bottom"/>
            <w:hideMark/>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 </w:t>
            </w:r>
          </w:p>
        </w:tc>
        <w:tc>
          <w:tcPr>
            <w:tcW w:w="543" w:type="dxa"/>
            <w:tcBorders>
              <w:top w:val="nil"/>
              <w:left w:val="nil"/>
              <w:bottom w:val="single" w:sz="4" w:space="0" w:color="auto"/>
              <w:right w:val="single" w:sz="4" w:space="0" w:color="auto"/>
            </w:tcBorders>
            <w:noWrap/>
            <w:vAlign w:val="bottom"/>
            <w:hideMark/>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 </w:t>
            </w:r>
          </w:p>
        </w:tc>
        <w:tc>
          <w:tcPr>
            <w:tcW w:w="542" w:type="dxa"/>
            <w:tcBorders>
              <w:top w:val="nil"/>
              <w:left w:val="nil"/>
              <w:bottom w:val="single" w:sz="4" w:space="0" w:color="auto"/>
              <w:right w:val="single" w:sz="4" w:space="0" w:color="auto"/>
            </w:tcBorders>
            <w:noWrap/>
            <w:vAlign w:val="bottom"/>
            <w:hideMark/>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 32</w:t>
            </w:r>
          </w:p>
        </w:tc>
        <w:tc>
          <w:tcPr>
            <w:tcW w:w="542" w:type="dxa"/>
            <w:tcBorders>
              <w:top w:val="nil"/>
              <w:left w:val="nil"/>
              <w:bottom w:val="single" w:sz="4"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 </w:t>
            </w:r>
          </w:p>
        </w:tc>
      </w:tr>
      <w:tr w:rsidR="005E2826" w:rsidRPr="005E2826" w:rsidTr="002738E4">
        <w:trPr>
          <w:trHeight w:val="315"/>
        </w:trPr>
        <w:tc>
          <w:tcPr>
            <w:tcW w:w="160" w:type="dxa"/>
            <w:noWrap/>
            <w:vAlign w:val="bottom"/>
            <w:hideMark/>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8"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5</w:t>
            </w:r>
          </w:p>
        </w:tc>
        <w:tc>
          <w:tcPr>
            <w:tcW w:w="3552" w:type="dxa"/>
            <w:tcBorders>
              <w:top w:val="nil"/>
              <w:left w:val="nil"/>
              <w:bottom w:val="single" w:sz="8" w:space="0" w:color="auto"/>
              <w:right w:val="single" w:sz="4" w:space="0" w:color="auto"/>
            </w:tcBorders>
            <w:noWrap/>
            <w:vAlign w:val="bottom"/>
            <w:hideMark/>
          </w:tcPr>
          <w:p w:rsidR="005E2826" w:rsidRPr="005E2826" w:rsidRDefault="005E2826" w:rsidP="002C3481">
            <w:pPr>
              <w:spacing w:after="0" w:line="240" w:lineRule="auto"/>
              <w:rPr>
                <w:rFonts w:asciiTheme="majorHAnsi" w:eastAsia="Times New Roman" w:hAnsiTheme="majorHAnsi" w:cs="Arial"/>
                <w:bCs/>
                <w:lang w:eastAsia="es-ES"/>
              </w:rPr>
            </w:pPr>
            <w:r w:rsidRPr="005E2826">
              <w:rPr>
                <w:rFonts w:asciiTheme="majorHAnsi" w:eastAsia="Times New Roman" w:hAnsiTheme="majorHAnsi" w:cs="Arial"/>
                <w:bCs/>
                <w:lang w:eastAsia="es-ES"/>
              </w:rPr>
              <w:t>Optativa II</w:t>
            </w:r>
          </w:p>
        </w:tc>
        <w:tc>
          <w:tcPr>
            <w:tcW w:w="1003" w:type="dxa"/>
            <w:tcBorders>
              <w:top w:val="nil"/>
              <w:left w:val="nil"/>
              <w:bottom w:val="single" w:sz="8"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32</w:t>
            </w:r>
          </w:p>
        </w:tc>
        <w:tc>
          <w:tcPr>
            <w:tcW w:w="850" w:type="dxa"/>
            <w:tcBorders>
              <w:top w:val="nil"/>
              <w:left w:val="nil"/>
              <w:bottom w:val="single" w:sz="8" w:space="0" w:color="auto"/>
              <w:right w:val="single" w:sz="4" w:space="0" w:color="auto"/>
            </w:tcBorders>
            <w:noWrap/>
            <w:vAlign w:val="bottom"/>
            <w:hideMark/>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32</w:t>
            </w:r>
          </w:p>
        </w:tc>
        <w:tc>
          <w:tcPr>
            <w:tcW w:w="993" w:type="dxa"/>
            <w:tcBorders>
              <w:top w:val="nil"/>
              <w:left w:val="nil"/>
              <w:bottom w:val="single" w:sz="8" w:space="0" w:color="auto"/>
              <w:right w:val="single" w:sz="4" w:space="0" w:color="auto"/>
            </w:tcBorders>
            <w:shd w:val="clear" w:color="auto" w:fill="auto"/>
            <w:noWrap/>
            <w:vAlign w:val="bottom"/>
            <w:hideMark/>
          </w:tcPr>
          <w:p w:rsidR="005E2826" w:rsidRPr="005E2826" w:rsidRDefault="005E2826" w:rsidP="002C3481">
            <w:pPr>
              <w:spacing w:after="0" w:line="240" w:lineRule="auto"/>
              <w:jc w:val="center"/>
              <w:rPr>
                <w:rFonts w:asciiTheme="majorHAnsi" w:eastAsia="Times New Roman" w:hAnsiTheme="majorHAnsi" w:cs="Arial"/>
                <w:bCs/>
                <w:lang w:eastAsia="es-ES"/>
              </w:rPr>
            </w:pPr>
          </w:p>
        </w:tc>
        <w:tc>
          <w:tcPr>
            <w:tcW w:w="1242" w:type="dxa"/>
            <w:tcBorders>
              <w:top w:val="nil"/>
              <w:left w:val="nil"/>
              <w:bottom w:val="single" w:sz="8" w:space="0" w:color="auto"/>
              <w:right w:val="single" w:sz="4" w:space="0" w:color="auto"/>
            </w:tcBorders>
            <w:shd w:val="clear" w:color="auto" w:fill="auto"/>
            <w:noWrap/>
            <w:vAlign w:val="bottom"/>
            <w:hideMark/>
          </w:tcPr>
          <w:p w:rsidR="005E2826" w:rsidRPr="005E2826" w:rsidRDefault="005E2826" w:rsidP="002C3481">
            <w:pPr>
              <w:spacing w:after="0" w:line="240" w:lineRule="auto"/>
              <w:jc w:val="center"/>
              <w:rPr>
                <w:rFonts w:asciiTheme="majorHAnsi" w:eastAsia="Times New Roman" w:hAnsiTheme="majorHAnsi" w:cs="Arial"/>
                <w:bCs/>
                <w:lang w:eastAsia="es-ES"/>
              </w:rPr>
            </w:pPr>
          </w:p>
        </w:tc>
        <w:tc>
          <w:tcPr>
            <w:tcW w:w="543" w:type="dxa"/>
            <w:tcBorders>
              <w:top w:val="nil"/>
              <w:left w:val="nil"/>
              <w:bottom w:val="single" w:sz="8" w:space="0" w:color="auto"/>
              <w:right w:val="single" w:sz="4" w:space="0" w:color="auto"/>
            </w:tcBorders>
            <w:noWrap/>
            <w:vAlign w:val="bottom"/>
            <w:hideMark/>
          </w:tcPr>
          <w:p w:rsidR="005E2826" w:rsidRPr="005E2826" w:rsidRDefault="005E2826" w:rsidP="002C3481">
            <w:pPr>
              <w:spacing w:after="0" w:line="240" w:lineRule="auto"/>
              <w:jc w:val="center"/>
              <w:rPr>
                <w:rFonts w:asciiTheme="majorHAnsi" w:eastAsia="Times New Roman" w:hAnsiTheme="majorHAnsi" w:cs="Arial"/>
                <w:bCs/>
                <w:lang w:eastAsia="es-ES"/>
              </w:rPr>
            </w:pPr>
          </w:p>
        </w:tc>
        <w:tc>
          <w:tcPr>
            <w:tcW w:w="542" w:type="dxa"/>
            <w:tcBorders>
              <w:top w:val="nil"/>
              <w:left w:val="nil"/>
              <w:bottom w:val="single" w:sz="8" w:space="0" w:color="auto"/>
              <w:right w:val="single" w:sz="4" w:space="0" w:color="auto"/>
            </w:tcBorders>
            <w:noWrap/>
            <w:vAlign w:val="bottom"/>
            <w:hideMark/>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32</w:t>
            </w:r>
          </w:p>
        </w:tc>
        <w:tc>
          <w:tcPr>
            <w:tcW w:w="542" w:type="dxa"/>
            <w:tcBorders>
              <w:top w:val="nil"/>
              <w:left w:val="nil"/>
              <w:bottom w:val="single" w:sz="8"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p>
        </w:tc>
      </w:tr>
      <w:tr w:rsidR="005E2826" w:rsidRPr="005E2826" w:rsidTr="002738E4">
        <w:trPr>
          <w:trHeight w:val="315"/>
        </w:trPr>
        <w:tc>
          <w:tcPr>
            <w:tcW w:w="160" w:type="dxa"/>
            <w:noWrap/>
            <w:vAlign w:val="bottom"/>
          </w:tcPr>
          <w:p w:rsidR="005E2826" w:rsidRPr="005E2826" w:rsidRDefault="005E2826" w:rsidP="002C3481">
            <w:pPr>
              <w:spacing w:after="0" w:line="240" w:lineRule="auto"/>
              <w:rPr>
                <w:rFonts w:asciiTheme="majorHAnsi" w:eastAsiaTheme="minorEastAsia" w:hAnsiTheme="majorHAnsi" w:cs="Arial"/>
                <w:lang w:eastAsia="es-ES"/>
              </w:rPr>
            </w:pPr>
          </w:p>
        </w:tc>
        <w:tc>
          <w:tcPr>
            <w:tcW w:w="690" w:type="dxa"/>
            <w:tcBorders>
              <w:top w:val="nil"/>
              <w:left w:val="single" w:sz="8" w:space="0" w:color="auto"/>
              <w:bottom w:val="single" w:sz="8"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lang w:eastAsia="es-ES"/>
              </w:rPr>
            </w:pPr>
            <w:r w:rsidRPr="005E2826">
              <w:rPr>
                <w:rFonts w:asciiTheme="majorHAnsi" w:eastAsia="Times New Roman" w:hAnsiTheme="majorHAnsi" w:cs="Arial"/>
                <w:lang w:eastAsia="es-ES"/>
              </w:rPr>
              <w:t>6</w:t>
            </w:r>
          </w:p>
        </w:tc>
        <w:tc>
          <w:tcPr>
            <w:tcW w:w="3552" w:type="dxa"/>
            <w:tcBorders>
              <w:top w:val="nil"/>
              <w:left w:val="nil"/>
              <w:bottom w:val="single" w:sz="8" w:space="0" w:color="auto"/>
              <w:right w:val="single" w:sz="4" w:space="0" w:color="auto"/>
            </w:tcBorders>
            <w:noWrap/>
            <w:vAlign w:val="bottom"/>
          </w:tcPr>
          <w:p w:rsidR="005E2826" w:rsidRPr="005E2826" w:rsidRDefault="005E2826" w:rsidP="002C3481">
            <w:pPr>
              <w:spacing w:after="0" w:line="240" w:lineRule="auto"/>
              <w:rPr>
                <w:rFonts w:asciiTheme="majorHAnsi" w:eastAsia="Times New Roman" w:hAnsiTheme="majorHAnsi" w:cs="Arial"/>
                <w:bCs/>
                <w:lang w:eastAsia="es-ES"/>
              </w:rPr>
            </w:pPr>
            <w:r w:rsidRPr="005E2826">
              <w:rPr>
                <w:rFonts w:asciiTheme="majorHAnsi" w:eastAsia="Times New Roman" w:hAnsiTheme="majorHAnsi" w:cs="Arial"/>
                <w:bCs/>
                <w:lang w:eastAsia="es-ES"/>
              </w:rPr>
              <w:t>Optativa III</w:t>
            </w:r>
          </w:p>
        </w:tc>
        <w:tc>
          <w:tcPr>
            <w:tcW w:w="1003" w:type="dxa"/>
            <w:tcBorders>
              <w:top w:val="nil"/>
              <w:left w:val="nil"/>
              <w:bottom w:val="single" w:sz="8"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32</w:t>
            </w:r>
          </w:p>
        </w:tc>
        <w:tc>
          <w:tcPr>
            <w:tcW w:w="850" w:type="dxa"/>
            <w:tcBorders>
              <w:top w:val="nil"/>
              <w:left w:val="nil"/>
              <w:bottom w:val="single" w:sz="8"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32</w:t>
            </w:r>
          </w:p>
        </w:tc>
        <w:tc>
          <w:tcPr>
            <w:tcW w:w="993" w:type="dxa"/>
            <w:tcBorders>
              <w:top w:val="nil"/>
              <w:left w:val="nil"/>
              <w:bottom w:val="single" w:sz="8" w:space="0" w:color="auto"/>
              <w:right w:val="single" w:sz="4" w:space="0" w:color="auto"/>
            </w:tcBorders>
            <w:shd w:val="clear" w:color="auto" w:fill="auto"/>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p>
        </w:tc>
        <w:tc>
          <w:tcPr>
            <w:tcW w:w="1242" w:type="dxa"/>
            <w:tcBorders>
              <w:top w:val="nil"/>
              <w:left w:val="nil"/>
              <w:bottom w:val="single" w:sz="8" w:space="0" w:color="auto"/>
              <w:right w:val="single" w:sz="4" w:space="0" w:color="auto"/>
            </w:tcBorders>
            <w:shd w:val="clear" w:color="auto" w:fill="auto"/>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p>
        </w:tc>
        <w:tc>
          <w:tcPr>
            <w:tcW w:w="543" w:type="dxa"/>
            <w:tcBorders>
              <w:top w:val="nil"/>
              <w:left w:val="nil"/>
              <w:bottom w:val="single" w:sz="8"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p>
        </w:tc>
        <w:tc>
          <w:tcPr>
            <w:tcW w:w="542" w:type="dxa"/>
            <w:tcBorders>
              <w:top w:val="nil"/>
              <w:left w:val="nil"/>
              <w:bottom w:val="single" w:sz="8" w:space="0" w:color="auto"/>
              <w:right w:val="single" w:sz="4"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p>
        </w:tc>
        <w:tc>
          <w:tcPr>
            <w:tcW w:w="542" w:type="dxa"/>
            <w:tcBorders>
              <w:top w:val="nil"/>
              <w:left w:val="nil"/>
              <w:bottom w:val="single" w:sz="8" w:space="0" w:color="auto"/>
              <w:right w:val="single" w:sz="8" w:space="0" w:color="auto"/>
            </w:tcBorders>
            <w:noWrap/>
            <w:vAlign w:val="bottom"/>
          </w:tcPr>
          <w:p w:rsidR="005E2826" w:rsidRPr="005E2826" w:rsidRDefault="005E2826" w:rsidP="002C3481">
            <w:pPr>
              <w:spacing w:after="0" w:line="240" w:lineRule="auto"/>
              <w:jc w:val="center"/>
              <w:rPr>
                <w:rFonts w:asciiTheme="majorHAnsi" w:eastAsia="Times New Roman" w:hAnsiTheme="majorHAnsi" w:cs="Arial"/>
                <w:bCs/>
                <w:lang w:eastAsia="es-ES"/>
              </w:rPr>
            </w:pPr>
            <w:r w:rsidRPr="005E2826">
              <w:rPr>
                <w:rFonts w:asciiTheme="majorHAnsi" w:eastAsia="Times New Roman" w:hAnsiTheme="majorHAnsi" w:cs="Arial"/>
                <w:bCs/>
                <w:lang w:eastAsia="es-ES"/>
              </w:rPr>
              <w:t>32</w:t>
            </w:r>
          </w:p>
        </w:tc>
      </w:tr>
      <w:tr w:rsidR="005E2826" w:rsidRPr="005E2826" w:rsidTr="002738E4">
        <w:trPr>
          <w:trHeight w:val="644"/>
        </w:trPr>
        <w:tc>
          <w:tcPr>
            <w:tcW w:w="160" w:type="dxa"/>
            <w:noWrap/>
            <w:vAlign w:val="bottom"/>
            <w:hideMark/>
          </w:tcPr>
          <w:p w:rsidR="005E2826" w:rsidRPr="005E2826" w:rsidRDefault="005E2826" w:rsidP="002C3481">
            <w:pPr>
              <w:spacing w:after="0" w:line="240" w:lineRule="auto"/>
              <w:rPr>
                <w:rFonts w:asciiTheme="majorHAnsi" w:eastAsiaTheme="minorEastAsia" w:hAnsiTheme="majorHAnsi" w:cs="Arial"/>
                <w:lang w:eastAsia="es-ES"/>
              </w:rPr>
            </w:pPr>
          </w:p>
        </w:tc>
        <w:tc>
          <w:tcPr>
            <w:tcW w:w="4242" w:type="dxa"/>
            <w:gridSpan w:val="2"/>
            <w:tcBorders>
              <w:top w:val="nil"/>
              <w:left w:val="single" w:sz="8" w:space="0" w:color="auto"/>
              <w:bottom w:val="single" w:sz="8" w:space="0" w:color="auto"/>
              <w:right w:val="single" w:sz="8" w:space="0" w:color="000000"/>
            </w:tcBorders>
            <w:vAlign w:val="center"/>
            <w:hideMark/>
          </w:tcPr>
          <w:p w:rsidR="005E2826" w:rsidRPr="005E2826" w:rsidRDefault="005E2826" w:rsidP="002C3481">
            <w:pPr>
              <w:spacing w:after="0" w:line="240" w:lineRule="auto"/>
              <w:rPr>
                <w:rFonts w:asciiTheme="majorHAnsi" w:eastAsia="Times New Roman" w:hAnsiTheme="majorHAnsi" w:cs="Arial"/>
                <w:b/>
                <w:bCs/>
                <w:lang w:eastAsia="es-ES"/>
              </w:rPr>
            </w:pPr>
            <w:r w:rsidRPr="005E2826">
              <w:rPr>
                <w:rFonts w:asciiTheme="majorHAnsi" w:eastAsia="Times New Roman" w:hAnsiTheme="majorHAnsi" w:cs="Arial"/>
                <w:b/>
                <w:bCs/>
                <w:lang w:eastAsia="es-ES"/>
              </w:rPr>
              <w:t>TOTAL DE HORAS DEL CURRÍCULO PROPIO Y/O CURRÍCULO OPTATIVO</w:t>
            </w:r>
            <w:bookmarkStart w:id="0" w:name="_GoBack"/>
            <w:bookmarkEnd w:id="0"/>
          </w:p>
        </w:tc>
        <w:tc>
          <w:tcPr>
            <w:tcW w:w="1003" w:type="dxa"/>
            <w:tcBorders>
              <w:top w:val="nil"/>
              <w:left w:val="nil"/>
              <w:bottom w:val="single" w:sz="8" w:space="0" w:color="auto"/>
              <w:right w:val="single" w:sz="8" w:space="0" w:color="auto"/>
            </w:tcBorders>
            <w:noWrap/>
            <w:vAlign w:val="center"/>
            <w:hideMark/>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200</w:t>
            </w:r>
          </w:p>
        </w:tc>
        <w:tc>
          <w:tcPr>
            <w:tcW w:w="850" w:type="dxa"/>
            <w:tcBorders>
              <w:top w:val="nil"/>
              <w:left w:val="nil"/>
              <w:bottom w:val="single" w:sz="8" w:space="0" w:color="auto"/>
              <w:right w:val="single" w:sz="8" w:space="0" w:color="auto"/>
            </w:tcBorders>
            <w:noWrap/>
            <w:vAlign w:val="center"/>
            <w:hideMark/>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200</w:t>
            </w:r>
          </w:p>
        </w:tc>
        <w:tc>
          <w:tcPr>
            <w:tcW w:w="993" w:type="dxa"/>
            <w:tcBorders>
              <w:top w:val="nil"/>
              <w:left w:val="nil"/>
              <w:bottom w:val="single" w:sz="8" w:space="0" w:color="auto"/>
              <w:right w:val="single" w:sz="8" w:space="0" w:color="auto"/>
            </w:tcBorders>
            <w:shd w:val="clear" w:color="auto" w:fill="auto"/>
            <w:noWrap/>
            <w:vAlign w:val="center"/>
            <w:hideMark/>
          </w:tcPr>
          <w:p w:rsidR="005E2826" w:rsidRPr="005E2826" w:rsidRDefault="005E2826" w:rsidP="002C3481">
            <w:pPr>
              <w:spacing w:after="0" w:line="240" w:lineRule="auto"/>
              <w:jc w:val="center"/>
              <w:rPr>
                <w:rFonts w:asciiTheme="majorHAnsi" w:eastAsia="Times New Roman" w:hAnsiTheme="majorHAnsi" w:cs="Arial"/>
                <w:b/>
                <w:bCs/>
                <w:lang w:eastAsia="es-ES"/>
              </w:rPr>
            </w:pPr>
          </w:p>
        </w:tc>
        <w:tc>
          <w:tcPr>
            <w:tcW w:w="1242" w:type="dxa"/>
            <w:tcBorders>
              <w:top w:val="nil"/>
              <w:left w:val="nil"/>
              <w:bottom w:val="single" w:sz="8" w:space="0" w:color="auto"/>
              <w:right w:val="single" w:sz="8" w:space="0" w:color="auto"/>
            </w:tcBorders>
            <w:shd w:val="clear" w:color="auto" w:fill="auto"/>
            <w:noWrap/>
            <w:vAlign w:val="center"/>
            <w:hideMark/>
          </w:tcPr>
          <w:p w:rsidR="005E2826" w:rsidRPr="005E2826" w:rsidRDefault="005E2826" w:rsidP="002C3481">
            <w:pPr>
              <w:spacing w:after="0" w:line="240" w:lineRule="auto"/>
              <w:jc w:val="center"/>
              <w:rPr>
                <w:rFonts w:asciiTheme="majorHAnsi" w:eastAsia="Times New Roman" w:hAnsiTheme="majorHAnsi" w:cs="Arial"/>
                <w:b/>
                <w:bCs/>
                <w:lang w:eastAsia="es-ES"/>
              </w:rPr>
            </w:pPr>
          </w:p>
        </w:tc>
        <w:tc>
          <w:tcPr>
            <w:tcW w:w="543" w:type="dxa"/>
            <w:tcBorders>
              <w:top w:val="nil"/>
              <w:left w:val="nil"/>
              <w:bottom w:val="single" w:sz="8" w:space="0" w:color="auto"/>
              <w:right w:val="single" w:sz="8" w:space="0" w:color="auto"/>
            </w:tcBorders>
            <w:noWrap/>
            <w:vAlign w:val="center"/>
            <w:hideMark/>
          </w:tcPr>
          <w:p w:rsidR="005E2826" w:rsidRPr="005E2826" w:rsidRDefault="005E2826" w:rsidP="002C3481">
            <w:pPr>
              <w:spacing w:after="0" w:line="240" w:lineRule="auto"/>
              <w:jc w:val="center"/>
              <w:rPr>
                <w:rFonts w:asciiTheme="majorHAnsi" w:eastAsia="Times New Roman" w:hAnsiTheme="majorHAnsi" w:cs="Arial"/>
                <w:b/>
                <w:bCs/>
                <w:lang w:eastAsia="es-ES"/>
              </w:rPr>
            </w:pPr>
          </w:p>
        </w:tc>
        <w:tc>
          <w:tcPr>
            <w:tcW w:w="542" w:type="dxa"/>
            <w:tcBorders>
              <w:top w:val="nil"/>
              <w:left w:val="nil"/>
              <w:bottom w:val="single" w:sz="8" w:space="0" w:color="auto"/>
              <w:right w:val="single" w:sz="8" w:space="0" w:color="auto"/>
            </w:tcBorders>
            <w:noWrap/>
            <w:vAlign w:val="center"/>
            <w:hideMark/>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136</w:t>
            </w:r>
          </w:p>
        </w:tc>
        <w:tc>
          <w:tcPr>
            <w:tcW w:w="542" w:type="dxa"/>
            <w:tcBorders>
              <w:top w:val="nil"/>
              <w:left w:val="nil"/>
              <w:bottom w:val="single" w:sz="8" w:space="0" w:color="auto"/>
              <w:right w:val="single" w:sz="8" w:space="0" w:color="auto"/>
            </w:tcBorders>
            <w:noWrap/>
            <w:vAlign w:val="center"/>
            <w:hideMark/>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64</w:t>
            </w:r>
          </w:p>
        </w:tc>
      </w:tr>
      <w:tr w:rsidR="005E2826" w:rsidRPr="005E2826" w:rsidTr="002738E4">
        <w:trPr>
          <w:trHeight w:val="714"/>
        </w:trPr>
        <w:tc>
          <w:tcPr>
            <w:tcW w:w="160" w:type="dxa"/>
            <w:noWrap/>
            <w:vAlign w:val="bottom"/>
            <w:hideMark/>
          </w:tcPr>
          <w:p w:rsidR="005E2826" w:rsidRPr="005E2826" w:rsidRDefault="005E2826" w:rsidP="002C3481">
            <w:pPr>
              <w:spacing w:after="0" w:line="240" w:lineRule="auto"/>
              <w:rPr>
                <w:rFonts w:asciiTheme="majorHAnsi" w:eastAsiaTheme="minorEastAsia" w:hAnsiTheme="majorHAnsi" w:cs="Arial"/>
                <w:lang w:eastAsia="es-ES"/>
              </w:rPr>
            </w:pPr>
          </w:p>
        </w:tc>
        <w:tc>
          <w:tcPr>
            <w:tcW w:w="4242" w:type="dxa"/>
            <w:gridSpan w:val="2"/>
            <w:tcBorders>
              <w:top w:val="single" w:sz="8" w:space="0" w:color="auto"/>
              <w:left w:val="single" w:sz="8" w:space="0" w:color="auto"/>
              <w:bottom w:val="single" w:sz="8" w:space="0" w:color="auto"/>
              <w:right w:val="single" w:sz="8" w:space="0" w:color="000000"/>
            </w:tcBorders>
            <w:vAlign w:val="center"/>
            <w:hideMark/>
          </w:tcPr>
          <w:p w:rsidR="005E2826" w:rsidRPr="005E2826" w:rsidRDefault="005E2826" w:rsidP="002C3481">
            <w:pPr>
              <w:spacing w:after="0" w:line="240" w:lineRule="auto"/>
              <w:rPr>
                <w:rFonts w:asciiTheme="majorHAnsi" w:eastAsia="Times New Roman" w:hAnsiTheme="majorHAnsi" w:cs="Arial"/>
                <w:b/>
                <w:bCs/>
                <w:lang w:eastAsia="es-ES"/>
              </w:rPr>
            </w:pPr>
            <w:r w:rsidRPr="005E2826">
              <w:rPr>
                <w:rFonts w:asciiTheme="majorHAnsi" w:eastAsia="Times New Roman" w:hAnsiTheme="majorHAnsi" w:cs="Arial"/>
                <w:b/>
                <w:bCs/>
                <w:lang w:eastAsia="es-ES"/>
              </w:rPr>
              <w:t xml:space="preserve"> TOTAL DE HORAS DEL CURRÍCULO POR FORMAS ORGANIZATIVAS </w:t>
            </w:r>
          </w:p>
        </w:tc>
        <w:tc>
          <w:tcPr>
            <w:tcW w:w="1003" w:type="dxa"/>
            <w:tcBorders>
              <w:top w:val="nil"/>
              <w:left w:val="nil"/>
              <w:bottom w:val="single" w:sz="8" w:space="0" w:color="auto"/>
              <w:right w:val="single" w:sz="8" w:space="0" w:color="auto"/>
            </w:tcBorders>
            <w:noWrap/>
            <w:vAlign w:val="center"/>
            <w:hideMark/>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2578</w:t>
            </w:r>
          </w:p>
        </w:tc>
        <w:tc>
          <w:tcPr>
            <w:tcW w:w="850" w:type="dxa"/>
            <w:tcBorders>
              <w:top w:val="nil"/>
              <w:left w:val="nil"/>
              <w:bottom w:val="single" w:sz="8" w:space="0" w:color="auto"/>
              <w:right w:val="single" w:sz="8" w:space="0" w:color="auto"/>
            </w:tcBorders>
            <w:noWrap/>
            <w:vAlign w:val="center"/>
            <w:hideMark/>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1126</w:t>
            </w:r>
          </w:p>
        </w:tc>
        <w:tc>
          <w:tcPr>
            <w:tcW w:w="993" w:type="dxa"/>
            <w:tcBorders>
              <w:top w:val="nil"/>
              <w:left w:val="nil"/>
              <w:bottom w:val="single" w:sz="8" w:space="0" w:color="auto"/>
              <w:right w:val="single" w:sz="8" w:space="0" w:color="auto"/>
            </w:tcBorders>
            <w:noWrap/>
            <w:vAlign w:val="center"/>
            <w:hideMark/>
          </w:tcPr>
          <w:p w:rsidR="005E2826" w:rsidRPr="005E2826" w:rsidRDefault="005E2826" w:rsidP="002C3481">
            <w:pPr>
              <w:spacing w:after="0" w:line="240" w:lineRule="auto"/>
              <w:jc w:val="center"/>
              <w:rPr>
                <w:rFonts w:asciiTheme="majorHAnsi" w:eastAsia="Times New Roman" w:hAnsiTheme="majorHAnsi" w:cs="Arial"/>
                <w:b/>
                <w:bCs/>
                <w:lang w:eastAsia="es-ES"/>
              </w:rPr>
            </w:pPr>
            <w:r w:rsidRPr="005E2826">
              <w:rPr>
                <w:rFonts w:asciiTheme="majorHAnsi" w:eastAsia="Times New Roman" w:hAnsiTheme="majorHAnsi" w:cs="Arial"/>
                <w:b/>
                <w:bCs/>
                <w:lang w:eastAsia="es-ES"/>
              </w:rPr>
              <w:t>1452</w:t>
            </w:r>
          </w:p>
        </w:tc>
        <w:tc>
          <w:tcPr>
            <w:tcW w:w="1242" w:type="dxa"/>
            <w:tcBorders>
              <w:top w:val="nil"/>
              <w:left w:val="nil"/>
              <w:bottom w:val="single" w:sz="8" w:space="0" w:color="auto"/>
              <w:right w:val="single" w:sz="8" w:space="0" w:color="auto"/>
            </w:tcBorders>
            <w:noWrap/>
            <w:vAlign w:val="center"/>
            <w:hideMark/>
          </w:tcPr>
          <w:p w:rsidR="005E2826" w:rsidRPr="005E2826" w:rsidRDefault="005E2826" w:rsidP="002C3481">
            <w:pPr>
              <w:spacing w:after="0" w:line="240" w:lineRule="auto"/>
              <w:jc w:val="center"/>
              <w:rPr>
                <w:rFonts w:asciiTheme="majorHAnsi" w:eastAsia="Times New Roman" w:hAnsiTheme="majorHAnsi" w:cs="Arial"/>
                <w:b/>
                <w:bCs/>
                <w:lang w:eastAsia="es-ES"/>
              </w:rPr>
            </w:pPr>
          </w:p>
        </w:tc>
        <w:tc>
          <w:tcPr>
            <w:tcW w:w="543" w:type="dxa"/>
            <w:tcBorders>
              <w:top w:val="nil"/>
              <w:left w:val="nil"/>
              <w:bottom w:val="single" w:sz="8" w:space="0" w:color="auto"/>
              <w:right w:val="single" w:sz="8" w:space="0" w:color="auto"/>
            </w:tcBorders>
            <w:noWrap/>
            <w:vAlign w:val="center"/>
            <w:hideMark/>
          </w:tcPr>
          <w:p w:rsidR="005E2826" w:rsidRPr="005E2826" w:rsidRDefault="005E2826" w:rsidP="002C3481">
            <w:pPr>
              <w:spacing w:after="0" w:line="240" w:lineRule="auto"/>
              <w:jc w:val="center"/>
              <w:rPr>
                <w:rFonts w:asciiTheme="majorHAnsi" w:eastAsia="Times New Roman" w:hAnsiTheme="majorHAnsi" w:cs="Arial"/>
                <w:b/>
                <w:lang w:eastAsia="es-ES"/>
              </w:rPr>
            </w:pPr>
            <w:r w:rsidRPr="005E2826">
              <w:rPr>
                <w:rFonts w:asciiTheme="majorHAnsi" w:eastAsia="Times New Roman" w:hAnsiTheme="majorHAnsi" w:cs="Arial"/>
                <w:b/>
                <w:lang w:eastAsia="es-ES"/>
              </w:rPr>
              <w:t>894</w:t>
            </w:r>
          </w:p>
        </w:tc>
        <w:tc>
          <w:tcPr>
            <w:tcW w:w="542" w:type="dxa"/>
            <w:tcBorders>
              <w:top w:val="nil"/>
              <w:left w:val="nil"/>
              <w:bottom w:val="single" w:sz="8" w:space="0" w:color="auto"/>
              <w:right w:val="single" w:sz="8" w:space="0" w:color="auto"/>
            </w:tcBorders>
            <w:noWrap/>
            <w:vAlign w:val="center"/>
            <w:hideMark/>
          </w:tcPr>
          <w:p w:rsidR="005E2826" w:rsidRPr="005E2826" w:rsidRDefault="005E2826" w:rsidP="002C3481">
            <w:pPr>
              <w:spacing w:after="0" w:line="240" w:lineRule="auto"/>
              <w:jc w:val="center"/>
              <w:rPr>
                <w:rFonts w:asciiTheme="majorHAnsi" w:eastAsia="Times New Roman" w:hAnsiTheme="majorHAnsi" w:cs="Arial"/>
                <w:b/>
                <w:lang w:eastAsia="es-ES"/>
              </w:rPr>
            </w:pPr>
            <w:r w:rsidRPr="005E2826">
              <w:rPr>
                <w:rFonts w:asciiTheme="majorHAnsi" w:eastAsia="Times New Roman" w:hAnsiTheme="majorHAnsi" w:cs="Arial"/>
                <w:b/>
                <w:lang w:eastAsia="es-ES"/>
              </w:rPr>
              <w:t>836</w:t>
            </w:r>
          </w:p>
        </w:tc>
        <w:tc>
          <w:tcPr>
            <w:tcW w:w="542" w:type="dxa"/>
            <w:tcBorders>
              <w:top w:val="nil"/>
              <w:left w:val="nil"/>
              <w:bottom w:val="single" w:sz="8" w:space="0" w:color="auto"/>
              <w:right w:val="single" w:sz="8" w:space="0" w:color="auto"/>
            </w:tcBorders>
            <w:noWrap/>
            <w:vAlign w:val="center"/>
            <w:hideMark/>
          </w:tcPr>
          <w:p w:rsidR="005E2826" w:rsidRPr="005E2826" w:rsidRDefault="005E2826" w:rsidP="002C3481">
            <w:pPr>
              <w:spacing w:after="0" w:line="240" w:lineRule="auto"/>
              <w:jc w:val="center"/>
              <w:rPr>
                <w:rFonts w:asciiTheme="majorHAnsi" w:eastAsia="Times New Roman" w:hAnsiTheme="majorHAnsi" w:cs="Arial"/>
                <w:b/>
                <w:lang w:eastAsia="es-ES"/>
              </w:rPr>
            </w:pPr>
            <w:r w:rsidRPr="005E2826">
              <w:rPr>
                <w:rFonts w:asciiTheme="majorHAnsi" w:eastAsia="Times New Roman" w:hAnsiTheme="majorHAnsi" w:cs="Arial"/>
                <w:b/>
                <w:lang w:eastAsia="es-ES"/>
              </w:rPr>
              <w:t>848</w:t>
            </w:r>
          </w:p>
        </w:tc>
      </w:tr>
    </w:tbl>
    <w:p w:rsidR="005E2826" w:rsidRPr="005E2826" w:rsidRDefault="005E2826" w:rsidP="005E2826">
      <w:pPr>
        <w:spacing w:after="120" w:line="240" w:lineRule="auto"/>
        <w:jc w:val="both"/>
        <w:rPr>
          <w:rFonts w:asciiTheme="majorHAnsi" w:hAnsiTheme="majorHAnsi" w:cs="Arial"/>
        </w:rPr>
      </w:pPr>
      <w:r w:rsidRPr="005E2826">
        <w:rPr>
          <w:rFonts w:asciiTheme="majorHAnsi" w:hAnsiTheme="majorHAnsi" w:cs="Arial"/>
          <w:noProof/>
          <w:lang w:val="es-ES" w:eastAsia="es-ES" w:bidi="dz-BT"/>
        </w:rPr>
        <mc:AlternateContent>
          <mc:Choice Requires="wps">
            <w:drawing>
              <wp:anchor distT="0" distB="0" distL="114300" distR="114300" simplePos="0" relativeHeight="251660288" behindDoc="0" locked="0" layoutInCell="1" allowOverlap="1">
                <wp:simplePos x="0" y="0"/>
                <wp:positionH relativeFrom="column">
                  <wp:posOffset>-451485</wp:posOffset>
                </wp:positionH>
                <wp:positionV relativeFrom="paragraph">
                  <wp:posOffset>31115</wp:posOffset>
                </wp:positionV>
                <wp:extent cx="6236335" cy="688975"/>
                <wp:effectExtent l="0" t="0" r="0" b="0"/>
                <wp:wrapNone/>
                <wp:docPr id="9345" name="Cuadro de texto 9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826" w:rsidRPr="00FE7F1D" w:rsidRDefault="005E2826" w:rsidP="005E2826">
                            <w:pPr>
                              <w:pStyle w:val="NormalWeb"/>
                              <w:spacing w:before="0" w:beforeAutospacing="0" w:after="0" w:afterAutospacing="0" w:line="200" w:lineRule="exact"/>
                              <w:jc w:val="both"/>
                              <w:rPr>
                                <w:rFonts w:asciiTheme="majorHAnsi" w:hAnsiTheme="majorHAnsi"/>
                                <w:sz w:val="22"/>
                                <w:szCs w:val="22"/>
                              </w:rPr>
                            </w:pPr>
                            <w:r w:rsidRPr="00FE7F1D">
                              <w:rPr>
                                <w:rFonts w:asciiTheme="majorHAnsi" w:hAnsiTheme="majorHAnsi" w:cs="Arial"/>
                                <w:color w:val="000000"/>
                                <w:sz w:val="22"/>
                                <w:szCs w:val="22"/>
                              </w:rPr>
                              <w:t xml:space="preserve">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el Examen Estatal. </w:t>
                            </w:r>
                          </w:p>
                        </w:txbxContent>
                      </wps:txbx>
                      <wps:bodyPr vertOverflow="clip" wrap="square" lIns="27432" tIns="22860" rIns="27432" bIns="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345" o:spid="_x0000_s1026" type="#_x0000_t202" style="position:absolute;left:0;text-align:left;margin-left:-35.55pt;margin-top:2.45pt;width:491.05pt;height: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HiSdgIAAOYEAAAOAAAAZHJzL2Uyb0RvYy54bWysVNuO2yAQfa/Uf0C8Z32J49hWnFV3t6kq&#10;bbuVtv0AAjhGxeACib2q9t874CTK9iJVVf2AgYEzZ2bOsLoeO4kO3FihVY2TqxgjrqhmQu1q/OXz&#10;ZlZgZB1RjEiteI2fuMXX69evVkNf8VS3WjJuEIAoWw19jVvn+iqKLG15R+yV7rkCY6NNRxwszS5i&#10;hgyA3skojeM8GrRhvdGUWwu7d5MRrwN+03DqHprGcodkjYGbC6MJ49aP0XpFqp0hfSvokQb5BxYd&#10;EQqcnqHuiCNob8QvUJ2gRlvduCuqu0g3jaA8xADRJPFP0Ty2pOchFkiO7c9psv8Pln48fDJIsBqX&#10;82yBkSIdVOl2T5jRiHHk+Og0CjZI1dDbCm489nDHjTd6hJKHsG1/r+lXi5S+bYna8TfG6KHlhAHV&#10;xCc5urg64VgPsh0+aAYOyd7pADQ2pvN5hMwgQIeSPZ3LBFQQhc08nefzOZClYMuLolwuggtSnW73&#10;xrp3XHfIT2psQAYBnRzurfNsSHU64p1ZLQXbCCnDwuy2t9KgAwHJbMJ3RH9xTCp/WGl/bUKcdoAk&#10;+PA2TzdI4HuZpFl8k5azTV4sZ9kmW8zKZVzM4qS8KfM4K7O7zbMnmGRVKxjj6l4ofpJjkv1duY+N&#10;MQkpCBINUNZFuphK9Mcg4/D9LshOOOhOKboaF+dDpPKFfasYhE0qR4Sc5tFL+iHLkIPTP2QlyMBX&#10;ftKAG7cjoHhtbDV7AkHAU+IeYGikBvJUih6jAdqzxvbbnhiOkXyvQFTpMpun0M/TIi1yUIq5tGzD&#10;AnaJoq2GjqfOnIUIzRRoHRvfd+vlGuaXz9P6BwAAAP//AwBQSwMEFAAGAAgAAAAhAMypQ3ffAAAA&#10;CQEAAA8AAABkcnMvZG93bnJldi54bWxMj8FOwzAQRO9I/IO1SFxQ6xhKISFOhUBVD71Aiji78TYJ&#10;jddR7Lbp33c5wXE1T7Nv8sXoOnHEIbSeNKhpAgKp8ralWsPXZjl5BhGiIWs6T6jhjAEWxfVVbjLr&#10;T/SJxzLWgksoZEZDE2OfSRmqBp0JU98jcbbzgzORz6GWdjAnLnedvE+SuXSmJf7QmB7fGqz25cFp&#10;WJfnx937evnxPaq7n3Qu42a/slrf3oyvLyAijvEPhl99VoeCnbb+QDaITsPkSSlGNcxSEJynSvG2&#10;LYPqYQayyOX/BcUFAAD//wMAUEsBAi0AFAAGAAgAAAAhALaDOJL+AAAA4QEAABMAAAAAAAAAAAAA&#10;AAAAAAAAAFtDb250ZW50X1R5cGVzXS54bWxQSwECLQAUAAYACAAAACEAOP0h/9YAAACUAQAACwAA&#10;AAAAAAAAAAAAAAAvAQAAX3JlbHMvLnJlbHNQSwECLQAUAAYACAAAACEAVdB4knYCAADmBAAADgAA&#10;AAAAAAAAAAAAAAAuAgAAZHJzL2Uyb0RvYy54bWxQSwECLQAUAAYACAAAACEAzKlDd98AAAAJAQAA&#10;DwAAAAAAAAAAAAAAAADQBAAAZHJzL2Rvd25yZXYueG1sUEsFBgAAAAAEAAQA8wAAANwFAAAAAA==&#10;" stroked="f">
                <v:textbox inset="2.16pt,1.8pt,2.16pt,0">
                  <w:txbxContent>
                    <w:p w:rsidR="005E2826" w:rsidRPr="00FE7F1D" w:rsidRDefault="005E2826" w:rsidP="005E2826">
                      <w:pPr>
                        <w:pStyle w:val="NormalWeb"/>
                        <w:spacing w:before="0" w:beforeAutospacing="0" w:after="0" w:afterAutospacing="0" w:line="200" w:lineRule="exact"/>
                        <w:jc w:val="both"/>
                        <w:rPr>
                          <w:rFonts w:asciiTheme="majorHAnsi" w:hAnsiTheme="majorHAnsi"/>
                          <w:sz w:val="22"/>
                          <w:szCs w:val="22"/>
                        </w:rPr>
                      </w:pPr>
                      <w:r w:rsidRPr="00FE7F1D">
                        <w:rPr>
                          <w:rFonts w:asciiTheme="majorHAnsi" w:hAnsiTheme="majorHAnsi" w:cs="Arial"/>
                          <w:color w:val="000000"/>
                          <w:sz w:val="22"/>
                          <w:szCs w:val="22"/>
                        </w:rPr>
                        <w:t xml:space="preserve">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el Examen Estatal. </w:t>
                      </w:r>
                    </w:p>
                  </w:txbxContent>
                </v:textbox>
              </v:shape>
            </w:pict>
          </mc:Fallback>
        </mc:AlternateContent>
      </w:r>
    </w:p>
    <w:p w:rsidR="006B49B8" w:rsidRPr="005E2826" w:rsidRDefault="006B49B8" w:rsidP="005E2826">
      <w:pPr>
        <w:spacing w:after="120" w:line="240" w:lineRule="auto"/>
        <w:rPr>
          <w:rFonts w:asciiTheme="majorHAnsi" w:hAnsiTheme="majorHAnsi"/>
        </w:rPr>
      </w:pPr>
    </w:p>
    <w:sectPr w:rsidR="006B49B8" w:rsidRPr="005E2826" w:rsidSect="001E5FBE">
      <w:pgSz w:w="12240" w:h="15840"/>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Architect">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208D9"/>
    <w:multiLevelType w:val="hybridMultilevel"/>
    <w:tmpl w:val="2FAE6F6A"/>
    <w:lvl w:ilvl="0" w:tplc="040A0017">
      <w:start w:val="1"/>
      <w:numFmt w:val="lowerLetter"/>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AF921F2A">
      <w:start w:val="3"/>
      <w:numFmt w:val="decimal"/>
      <w:lvlText w:val="%3."/>
      <w:lvlJc w:val="left"/>
      <w:pPr>
        <w:tabs>
          <w:tab w:val="num" w:pos="2340"/>
        </w:tabs>
        <w:ind w:left="2340" w:hanging="360"/>
      </w:pPr>
      <w:rPr>
        <w:rFonts w:hint="default"/>
        <w:b w:val="0"/>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nsid w:val="1D5A4B2E"/>
    <w:multiLevelType w:val="hybridMultilevel"/>
    <w:tmpl w:val="C5FCEA34"/>
    <w:lvl w:ilvl="0" w:tplc="617A221E">
      <w:start w:val="1"/>
      <w:numFmt w:val="bullet"/>
      <w:lvlText w:val=""/>
      <w:lvlJc w:val="left"/>
      <w:pPr>
        <w:tabs>
          <w:tab w:val="num" w:pos="720"/>
        </w:tabs>
        <w:ind w:left="720" w:hanging="360"/>
      </w:pPr>
      <w:rPr>
        <w:rFonts w:ascii="Wingdings" w:hAnsi="Wingdings" w:hint="default"/>
      </w:rPr>
    </w:lvl>
    <w:lvl w:ilvl="1" w:tplc="217AC744" w:tentative="1">
      <w:start w:val="1"/>
      <w:numFmt w:val="bullet"/>
      <w:lvlText w:val=""/>
      <w:lvlJc w:val="left"/>
      <w:pPr>
        <w:tabs>
          <w:tab w:val="num" w:pos="1440"/>
        </w:tabs>
        <w:ind w:left="1440" w:hanging="360"/>
      </w:pPr>
      <w:rPr>
        <w:rFonts w:ascii="Wingdings" w:hAnsi="Wingdings" w:hint="default"/>
      </w:rPr>
    </w:lvl>
    <w:lvl w:ilvl="2" w:tplc="28EC5320" w:tentative="1">
      <w:start w:val="1"/>
      <w:numFmt w:val="bullet"/>
      <w:lvlText w:val=""/>
      <w:lvlJc w:val="left"/>
      <w:pPr>
        <w:tabs>
          <w:tab w:val="num" w:pos="2160"/>
        </w:tabs>
        <w:ind w:left="2160" w:hanging="360"/>
      </w:pPr>
      <w:rPr>
        <w:rFonts w:ascii="Wingdings" w:hAnsi="Wingdings" w:hint="default"/>
      </w:rPr>
    </w:lvl>
    <w:lvl w:ilvl="3" w:tplc="4E9624B0" w:tentative="1">
      <w:start w:val="1"/>
      <w:numFmt w:val="bullet"/>
      <w:lvlText w:val=""/>
      <w:lvlJc w:val="left"/>
      <w:pPr>
        <w:tabs>
          <w:tab w:val="num" w:pos="2880"/>
        </w:tabs>
        <w:ind w:left="2880" w:hanging="360"/>
      </w:pPr>
      <w:rPr>
        <w:rFonts w:ascii="Wingdings" w:hAnsi="Wingdings" w:hint="default"/>
      </w:rPr>
    </w:lvl>
    <w:lvl w:ilvl="4" w:tplc="EE1EB4E2" w:tentative="1">
      <w:start w:val="1"/>
      <w:numFmt w:val="bullet"/>
      <w:lvlText w:val=""/>
      <w:lvlJc w:val="left"/>
      <w:pPr>
        <w:tabs>
          <w:tab w:val="num" w:pos="3600"/>
        </w:tabs>
        <w:ind w:left="3600" w:hanging="360"/>
      </w:pPr>
      <w:rPr>
        <w:rFonts w:ascii="Wingdings" w:hAnsi="Wingdings" w:hint="default"/>
      </w:rPr>
    </w:lvl>
    <w:lvl w:ilvl="5" w:tplc="C9BCE8DC" w:tentative="1">
      <w:start w:val="1"/>
      <w:numFmt w:val="bullet"/>
      <w:lvlText w:val=""/>
      <w:lvlJc w:val="left"/>
      <w:pPr>
        <w:tabs>
          <w:tab w:val="num" w:pos="4320"/>
        </w:tabs>
        <w:ind w:left="4320" w:hanging="360"/>
      </w:pPr>
      <w:rPr>
        <w:rFonts w:ascii="Wingdings" w:hAnsi="Wingdings" w:hint="default"/>
      </w:rPr>
    </w:lvl>
    <w:lvl w:ilvl="6" w:tplc="F976BEAA" w:tentative="1">
      <w:start w:val="1"/>
      <w:numFmt w:val="bullet"/>
      <w:lvlText w:val=""/>
      <w:lvlJc w:val="left"/>
      <w:pPr>
        <w:tabs>
          <w:tab w:val="num" w:pos="5040"/>
        </w:tabs>
        <w:ind w:left="5040" w:hanging="360"/>
      </w:pPr>
      <w:rPr>
        <w:rFonts w:ascii="Wingdings" w:hAnsi="Wingdings" w:hint="default"/>
      </w:rPr>
    </w:lvl>
    <w:lvl w:ilvl="7" w:tplc="254E7DFC" w:tentative="1">
      <w:start w:val="1"/>
      <w:numFmt w:val="bullet"/>
      <w:lvlText w:val=""/>
      <w:lvlJc w:val="left"/>
      <w:pPr>
        <w:tabs>
          <w:tab w:val="num" w:pos="5760"/>
        </w:tabs>
        <w:ind w:left="5760" w:hanging="360"/>
      </w:pPr>
      <w:rPr>
        <w:rFonts w:ascii="Wingdings" w:hAnsi="Wingdings" w:hint="default"/>
      </w:rPr>
    </w:lvl>
    <w:lvl w:ilvl="8" w:tplc="963C130E" w:tentative="1">
      <w:start w:val="1"/>
      <w:numFmt w:val="bullet"/>
      <w:lvlText w:val=""/>
      <w:lvlJc w:val="left"/>
      <w:pPr>
        <w:tabs>
          <w:tab w:val="num" w:pos="6480"/>
        </w:tabs>
        <w:ind w:left="6480" w:hanging="360"/>
      </w:pPr>
      <w:rPr>
        <w:rFonts w:ascii="Wingdings" w:hAnsi="Wingdings" w:hint="default"/>
      </w:rPr>
    </w:lvl>
  </w:abstractNum>
  <w:abstractNum w:abstractNumId="2">
    <w:nsid w:val="23616D49"/>
    <w:multiLevelType w:val="hybridMultilevel"/>
    <w:tmpl w:val="0002B112"/>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3">
    <w:nsid w:val="403864FA"/>
    <w:multiLevelType w:val="hybridMultilevel"/>
    <w:tmpl w:val="29B6A9F0"/>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419A69A4"/>
    <w:multiLevelType w:val="hybridMultilevel"/>
    <w:tmpl w:val="CB6EB672"/>
    <w:lvl w:ilvl="0" w:tplc="CA78F25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5261C2F"/>
    <w:multiLevelType w:val="hybridMultilevel"/>
    <w:tmpl w:val="CE72AA86"/>
    <w:lvl w:ilvl="0" w:tplc="4A8A0EA2">
      <w:start w:val="1"/>
      <w:numFmt w:val="bullet"/>
      <w:lvlText w:val=""/>
      <w:lvlJc w:val="left"/>
      <w:pPr>
        <w:tabs>
          <w:tab w:val="num" w:pos="720"/>
        </w:tabs>
        <w:ind w:left="720" w:hanging="360"/>
      </w:pPr>
      <w:rPr>
        <w:rFonts w:ascii="Wingdings" w:hAnsi="Wingdings" w:hint="default"/>
      </w:rPr>
    </w:lvl>
    <w:lvl w:ilvl="1" w:tplc="9BDE0C02" w:tentative="1">
      <w:start w:val="1"/>
      <w:numFmt w:val="bullet"/>
      <w:lvlText w:val=""/>
      <w:lvlJc w:val="left"/>
      <w:pPr>
        <w:tabs>
          <w:tab w:val="num" w:pos="1440"/>
        </w:tabs>
        <w:ind w:left="1440" w:hanging="360"/>
      </w:pPr>
      <w:rPr>
        <w:rFonts w:ascii="Wingdings" w:hAnsi="Wingdings" w:hint="default"/>
      </w:rPr>
    </w:lvl>
    <w:lvl w:ilvl="2" w:tplc="0FAC8A44" w:tentative="1">
      <w:start w:val="1"/>
      <w:numFmt w:val="bullet"/>
      <w:lvlText w:val=""/>
      <w:lvlJc w:val="left"/>
      <w:pPr>
        <w:tabs>
          <w:tab w:val="num" w:pos="2160"/>
        </w:tabs>
        <w:ind w:left="2160" w:hanging="360"/>
      </w:pPr>
      <w:rPr>
        <w:rFonts w:ascii="Wingdings" w:hAnsi="Wingdings" w:hint="default"/>
      </w:rPr>
    </w:lvl>
    <w:lvl w:ilvl="3" w:tplc="BFA6BB00" w:tentative="1">
      <w:start w:val="1"/>
      <w:numFmt w:val="bullet"/>
      <w:lvlText w:val=""/>
      <w:lvlJc w:val="left"/>
      <w:pPr>
        <w:tabs>
          <w:tab w:val="num" w:pos="2880"/>
        </w:tabs>
        <w:ind w:left="2880" w:hanging="360"/>
      </w:pPr>
      <w:rPr>
        <w:rFonts w:ascii="Wingdings" w:hAnsi="Wingdings" w:hint="default"/>
      </w:rPr>
    </w:lvl>
    <w:lvl w:ilvl="4" w:tplc="73BEBA2C" w:tentative="1">
      <w:start w:val="1"/>
      <w:numFmt w:val="bullet"/>
      <w:lvlText w:val=""/>
      <w:lvlJc w:val="left"/>
      <w:pPr>
        <w:tabs>
          <w:tab w:val="num" w:pos="3600"/>
        </w:tabs>
        <w:ind w:left="3600" w:hanging="360"/>
      </w:pPr>
      <w:rPr>
        <w:rFonts w:ascii="Wingdings" w:hAnsi="Wingdings" w:hint="default"/>
      </w:rPr>
    </w:lvl>
    <w:lvl w:ilvl="5" w:tplc="C6BEF422" w:tentative="1">
      <w:start w:val="1"/>
      <w:numFmt w:val="bullet"/>
      <w:lvlText w:val=""/>
      <w:lvlJc w:val="left"/>
      <w:pPr>
        <w:tabs>
          <w:tab w:val="num" w:pos="4320"/>
        </w:tabs>
        <w:ind w:left="4320" w:hanging="360"/>
      </w:pPr>
      <w:rPr>
        <w:rFonts w:ascii="Wingdings" w:hAnsi="Wingdings" w:hint="default"/>
      </w:rPr>
    </w:lvl>
    <w:lvl w:ilvl="6" w:tplc="8834A8FE" w:tentative="1">
      <w:start w:val="1"/>
      <w:numFmt w:val="bullet"/>
      <w:lvlText w:val=""/>
      <w:lvlJc w:val="left"/>
      <w:pPr>
        <w:tabs>
          <w:tab w:val="num" w:pos="5040"/>
        </w:tabs>
        <w:ind w:left="5040" w:hanging="360"/>
      </w:pPr>
      <w:rPr>
        <w:rFonts w:ascii="Wingdings" w:hAnsi="Wingdings" w:hint="default"/>
      </w:rPr>
    </w:lvl>
    <w:lvl w:ilvl="7" w:tplc="94FC1778" w:tentative="1">
      <w:start w:val="1"/>
      <w:numFmt w:val="bullet"/>
      <w:lvlText w:val=""/>
      <w:lvlJc w:val="left"/>
      <w:pPr>
        <w:tabs>
          <w:tab w:val="num" w:pos="5760"/>
        </w:tabs>
        <w:ind w:left="5760" w:hanging="360"/>
      </w:pPr>
      <w:rPr>
        <w:rFonts w:ascii="Wingdings" w:hAnsi="Wingdings" w:hint="default"/>
      </w:rPr>
    </w:lvl>
    <w:lvl w:ilvl="8" w:tplc="99DC004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B3"/>
    <w:rsid w:val="002C3481"/>
    <w:rsid w:val="003D706C"/>
    <w:rsid w:val="005E2826"/>
    <w:rsid w:val="006B49B8"/>
    <w:rsid w:val="00763E48"/>
    <w:rsid w:val="00BD10B3"/>
    <w:rsid w:val="00E32EAB"/>
    <w:rsid w:val="00FE7F1D"/>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0B6D2-B3EF-4F94-A4A0-7967FFBD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826"/>
    <w:pPr>
      <w:spacing w:after="200" w:line="276" w:lineRule="auto"/>
    </w:pPr>
    <w:rPr>
      <w:szCs w:val="22"/>
      <w:lang w:val="es-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5E2826"/>
    <w:pPr>
      <w:ind w:left="720"/>
      <w:contextualSpacing/>
    </w:pPr>
    <w:rPr>
      <w:rFonts w:ascii="Calibri" w:eastAsia="Calibri" w:hAnsi="Calibri" w:cs="Times New Roman"/>
      <w:lang w:val="es-ES"/>
    </w:rPr>
  </w:style>
  <w:style w:type="paragraph" w:styleId="Sangradetextonormal">
    <w:name w:val="Body Text Indent"/>
    <w:basedOn w:val="Normal"/>
    <w:link w:val="SangradetextonormalCar"/>
    <w:rsid w:val="005E2826"/>
    <w:pPr>
      <w:tabs>
        <w:tab w:val="left" w:pos="3402"/>
      </w:tabs>
      <w:spacing w:after="0" w:line="240" w:lineRule="auto"/>
      <w:ind w:left="3402" w:hanging="3402"/>
    </w:pPr>
    <w:rPr>
      <w:rFonts w:ascii="Architect" w:eastAsia="Times New Roman" w:hAnsi="Architect" w:cs="Times New Roman"/>
      <w:szCs w:val="20"/>
    </w:rPr>
  </w:style>
  <w:style w:type="character" w:customStyle="1" w:styleId="SangradetextonormalCar">
    <w:name w:val="Sangría de texto normal Car"/>
    <w:basedOn w:val="Fuentedeprrafopredeter"/>
    <w:link w:val="Sangradetextonormal"/>
    <w:rsid w:val="005E2826"/>
    <w:rPr>
      <w:rFonts w:ascii="Architect" w:eastAsia="Times New Roman" w:hAnsi="Architect" w:cs="Times New Roman"/>
      <w:szCs w:val="20"/>
      <w:lang w:val="es-US" w:bidi="ar-SA"/>
    </w:rPr>
  </w:style>
  <w:style w:type="paragraph" w:styleId="Encabezado">
    <w:name w:val="header"/>
    <w:basedOn w:val="Normal"/>
    <w:link w:val="EncabezadoCar"/>
    <w:rsid w:val="005E2826"/>
    <w:pPr>
      <w:tabs>
        <w:tab w:val="center" w:pos="4252"/>
        <w:tab w:val="right" w:pos="8504"/>
      </w:tabs>
      <w:suppressAutoHyphens/>
      <w:spacing w:after="0" w:line="240" w:lineRule="auto"/>
    </w:pPr>
    <w:rPr>
      <w:rFonts w:ascii="Arial" w:eastAsia="Times New Roman" w:hAnsi="Arial" w:cs="Times New Roman"/>
      <w:sz w:val="24"/>
      <w:szCs w:val="20"/>
      <w:lang w:val="es-ES_tradnl" w:eastAsia="ar-SA"/>
    </w:rPr>
  </w:style>
  <w:style w:type="character" w:customStyle="1" w:styleId="EncabezadoCar">
    <w:name w:val="Encabezado Car"/>
    <w:basedOn w:val="Fuentedeprrafopredeter"/>
    <w:link w:val="Encabezado"/>
    <w:rsid w:val="005E2826"/>
    <w:rPr>
      <w:rFonts w:ascii="Arial" w:eastAsia="Times New Roman" w:hAnsi="Arial" w:cs="Times New Roman"/>
      <w:sz w:val="24"/>
      <w:szCs w:val="20"/>
      <w:lang w:val="es-ES_tradnl" w:eastAsia="ar-SA" w:bidi="ar-SA"/>
    </w:rPr>
  </w:style>
  <w:style w:type="paragraph" w:customStyle="1" w:styleId="Textoindependiente31">
    <w:name w:val="Texto independiente 31"/>
    <w:basedOn w:val="Normal"/>
    <w:rsid w:val="005E28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5E282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3128</Words>
  <Characters>17208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2</cp:revision>
  <dcterms:created xsi:type="dcterms:W3CDTF">2018-11-07T15:09:00Z</dcterms:created>
  <dcterms:modified xsi:type="dcterms:W3CDTF">2018-11-07T15:14:00Z</dcterms:modified>
</cp:coreProperties>
</file>